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770F3836" w:rsidR="00F110CD" w:rsidRPr="00AC6AF3" w:rsidRDefault="00F110CD" w:rsidP="00F110CD">
      <w:pPr>
        <w:pStyle w:val="Header"/>
        <w:tabs>
          <w:tab w:val="right" w:pos="9639"/>
        </w:tabs>
        <w:rPr>
          <w:sz w:val="24"/>
          <w:szCs w:val="24"/>
        </w:rPr>
      </w:pPr>
      <w:bookmarkStart w:id="0" w:name="_Hlk37418177"/>
      <w:r w:rsidRPr="004744CF">
        <w:rPr>
          <w:sz w:val="24"/>
          <w:szCs w:val="24"/>
        </w:rPr>
        <w:t>3GPP TSG RA</w:t>
      </w:r>
      <w:r w:rsidR="00BA1872" w:rsidRPr="004744CF">
        <w:rPr>
          <w:sz w:val="24"/>
          <w:szCs w:val="24"/>
        </w:rPr>
        <w:t xml:space="preserve">N WG1 </w:t>
      </w:r>
      <w:r w:rsidR="00B65452" w:rsidRPr="004744CF">
        <w:rPr>
          <w:sz w:val="24"/>
          <w:szCs w:val="24"/>
        </w:rPr>
        <w:t>#</w:t>
      </w:r>
      <w:r w:rsidR="000F3BAE" w:rsidRPr="000F3BAE">
        <w:rPr>
          <w:bCs/>
          <w:noProof w:val="0"/>
          <w:sz w:val="24"/>
          <w:szCs w:val="24"/>
          <w:lang w:val="en-GB"/>
        </w:rPr>
        <w:t>1</w:t>
      </w:r>
      <w:r w:rsidR="00790DAC">
        <w:rPr>
          <w:bCs/>
          <w:noProof w:val="0"/>
          <w:sz w:val="24"/>
          <w:szCs w:val="24"/>
          <w:lang w:val="en-GB"/>
        </w:rPr>
        <w:t>20</w:t>
      </w:r>
      <w:r w:rsidR="001348FE" w:rsidRPr="004744CF">
        <w:rPr>
          <w:sz w:val="24"/>
          <w:szCs w:val="24"/>
        </w:rPr>
        <w:tab/>
      </w:r>
      <w:r w:rsidR="00BA1872" w:rsidRPr="003D655D">
        <w:rPr>
          <w:sz w:val="24"/>
          <w:szCs w:val="24"/>
        </w:rPr>
        <w:t>R1-</w:t>
      </w:r>
      <w:r w:rsidR="000F3BAE" w:rsidRPr="003D655D">
        <w:rPr>
          <w:sz w:val="24"/>
          <w:szCs w:val="24"/>
        </w:rPr>
        <w:t>2</w:t>
      </w:r>
      <w:r w:rsidR="00790DAC">
        <w:rPr>
          <w:sz w:val="24"/>
          <w:szCs w:val="24"/>
        </w:rPr>
        <w:t>50</w:t>
      </w:r>
      <w:r w:rsidR="008F1805">
        <w:rPr>
          <w:sz w:val="24"/>
          <w:szCs w:val="24"/>
        </w:rPr>
        <w:t>0113</w:t>
      </w:r>
    </w:p>
    <w:bookmarkEnd w:id="0"/>
    <w:p w14:paraId="2CFE1919" w14:textId="5435C58A" w:rsidR="00850D96" w:rsidRPr="00BF79D4" w:rsidRDefault="00790DAC" w:rsidP="00CA26CE">
      <w:pPr>
        <w:pStyle w:val="Header"/>
        <w:rPr>
          <w:bCs/>
          <w:noProof w:val="0"/>
          <w:sz w:val="24"/>
          <w:lang w:eastAsia="ja-JP"/>
        </w:rPr>
      </w:pPr>
      <w:r w:rsidRPr="00BF79D4">
        <w:rPr>
          <w:bCs/>
          <w:noProof w:val="0"/>
          <w:sz w:val="24"/>
          <w:szCs w:val="24"/>
        </w:rPr>
        <w:t>Athens</w:t>
      </w:r>
      <w:r w:rsidR="000F3BAE" w:rsidRPr="00BF79D4">
        <w:rPr>
          <w:bCs/>
          <w:noProof w:val="0"/>
          <w:sz w:val="24"/>
          <w:szCs w:val="24"/>
        </w:rPr>
        <w:t xml:space="preserve">, </w:t>
      </w:r>
      <w:r w:rsidRPr="00BF79D4">
        <w:rPr>
          <w:bCs/>
          <w:noProof w:val="0"/>
          <w:sz w:val="24"/>
          <w:szCs w:val="24"/>
        </w:rPr>
        <w:t>Greece</w:t>
      </w:r>
      <w:r w:rsidR="000F3BAE" w:rsidRPr="00BF79D4">
        <w:rPr>
          <w:bCs/>
          <w:noProof w:val="0"/>
          <w:sz w:val="24"/>
          <w:szCs w:val="24"/>
        </w:rPr>
        <w:t>, 1</w:t>
      </w:r>
      <w:r w:rsidRPr="00BF79D4">
        <w:rPr>
          <w:bCs/>
          <w:noProof w:val="0"/>
          <w:sz w:val="24"/>
          <w:szCs w:val="24"/>
        </w:rPr>
        <w:t>7</w:t>
      </w:r>
      <w:r w:rsidR="000F3BAE" w:rsidRPr="00BF79D4">
        <w:rPr>
          <w:bCs/>
          <w:noProof w:val="0"/>
          <w:sz w:val="24"/>
          <w:szCs w:val="24"/>
        </w:rPr>
        <w:t xml:space="preserve"> – 2</w:t>
      </w:r>
      <w:r w:rsidRPr="00BF79D4">
        <w:rPr>
          <w:bCs/>
          <w:noProof w:val="0"/>
          <w:sz w:val="24"/>
          <w:szCs w:val="24"/>
        </w:rPr>
        <w:t>1</w:t>
      </w:r>
      <w:r w:rsidR="000F3BAE" w:rsidRPr="00BF79D4">
        <w:rPr>
          <w:bCs/>
          <w:noProof w:val="0"/>
          <w:sz w:val="24"/>
          <w:szCs w:val="24"/>
        </w:rPr>
        <w:t xml:space="preserve"> </w:t>
      </w:r>
      <w:r w:rsidRPr="00BF79D4">
        <w:rPr>
          <w:bCs/>
          <w:noProof w:val="0"/>
          <w:sz w:val="24"/>
          <w:szCs w:val="24"/>
        </w:rPr>
        <w:t>February</w:t>
      </w:r>
      <w:r w:rsidR="000F3BAE" w:rsidRPr="00BF79D4">
        <w:rPr>
          <w:bCs/>
          <w:noProof w:val="0"/>
          <w:sz w:val="24"/>
          <w:szCs w:val="24"/>
        </w:rPr>
        <w:t xml:space="preserve"> 202</w:t>
      </w:r>
      <w:r w:rsidRPr="00BF79D4">
        <w:rPr>
          <w:bCs/>
          <w:noProof w:val="0"/>
          <w:sz w:val="24"/>
          <w:szCs w:val="24"/>
        </w:rPr>
        <w:t>5</w:t>
      </w:r>
    </w:p>
    <w:p w14:paraId="20CC60C7" w14:textId="77777777" w:rsidR="00AC6AF3" w:rsidRPr="00BF79D4" w:rsidRDefault="00AC6AF3" w:rsidP="16512788">
      <w:pPr>
        <w:pStyle w:val="CRCoverPage"/>
        <w:rPr>
          <w:rFonts w:cs="Arial"/>
          <w:b/>
          <w:bCs/>
          <w:sz w:val="24"/>
          <w:szCs w:val="24"/>
          <w:lang w:val="en-US"/>
        </w:rPr>
      </w:pPr>
    </w:p>
    <w:p w14:paraId="30E02941" w14:textId="51207BDA"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A613FC" w:rsidRPr="00BF79D4">
        <w:rPr>
          <w:rFonts w:cs="Arial"/>
          <w:b/>
          <w:bCs/>
          <w:sz w:val="24"/>
          <w:szCs w:val="24"/>
          <w:lang w:val="en-US"/>
        </w:rPr>
        <w:t>1</w:t>
      </w:r>
      <w:r w:rsidR="00E104CA" w:rsidRPr="00BF79D4">
        <w:rPr>
          <w:rFonts w:cs="Arial"/>
          <w:b/>
          <w:bCs/>
          <w:sz w:val="24"/>
          <w:szCs w:val="24"/>
          <w:lang w:val="en-US"/>
        </w:rPr>
        <w:t>5</w:t>
      </w:r>
      <w:r w:rsidR="00A613FC" w:rsidRPr="00BF79D4">
        <w:rPr>
          <w:rFonts w:cs="Arial"/>
          <w:b/>
          <w:bCs/>
          <w:sz w:val="24"/>
          <w:szCs w:val="24"/>
          <w:lang w:val="en-US"/>
        </w:rPr>
        <w:t>.</w:t>
      </w:r>
      <w:r w:rsidR="00F9652A" w:rsidRPr="00BF79D4">
        <w:rPr>
          <w:rFonts w:cs="Arial"/>
          <w:b/>
          <w:bCs/>
          <w:sz w:val="24"/>
          <w:szCs w:val="24"/>
          <w:lang w:val="en-US"/>
        </w:rPr>
        <w:t>5</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3918228C"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242824">
        <w:rPr>
          <w:rFonts w:ascii="Arial" w:hAnsi="Arial" w:cs="Arial"/>
          <w:b/>
          <w:bCs/>
          <w:sz w:val="24"/>
        </w:rPr>
        <w:t>V</w:t>
      </w:r>
      <w:r w:rsidR="00A613FC">
        <w:rPr>
          <w:rFonts w:ascii="Arial" w:hAnsi="Arial" w:cs="Arial"/>
          <w:b/>
          <w:bCs/>
          <w:sz w:val="24"/>
        </w:rPr>
        <w:t xml:space="preserve">iews on </w:t>
      </w:r>
      <w:r w:rsidR="00F9652A">
        <w:rPr>
          <w:rFonts w:ascii="Arial" w:hAnsi="Arial" w:cs="Arial"/>
          <w:b/>
          <w:bCs/>
          <w:sz w:val="24"/>
        </w:rPr>
        <w:t>LP-WUS/WUR</w:t>
      </w:r>
      <w:r w:rsidR="00242824">
        <w:rPr>
          <w:rFonts w:ascii="Arial" w:hAnsi="Arial" w:cs="Arial"/>
          <w:b/>
          <w:bCs/>
          <w:sz w:val="24"/>
        </w:rPr>
        <w:t xml:space="preserve"> </w:t>
      </w:r>
      <w:r w:rsidR="00A613FC">
        <w:rPr>
          <w:rFonts w:ascii="Arial" w:hAnsi="Arial" w:cs="Arial"/>
          <w:b/>
          <w:bCs/>
          <w:sz w:val="24"/>
        </w:rPr>
        <w:t>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015E6431" w14:textId="5839B18F" w:rsidR="00FE4290" w:rsidRDefault="006B1F9F" w:rsidP="00FE4290">
      <w:bookmarkStart w:id="1" w:name="_Hlk510705081"/>
      <w:r>
        <w:t xml:space="preserve">This contribution presents our initial views on Rel-19 </w:t>
      </w:r>
      <w:r w:rsidR="00F9652A">
        <w:t>LP-WUS/WUR</w:t>
      </w:r>
      <w:r>
        <w:t xml:space="preserve"> UE features.</w:t>
      </w:r>
    </w:p>
    <w:p w14:paraId="2E37695C" w14:textId="77777777" w:rsidR="006B1F9F" w:rsidRDefault="006B1F9F" w:rsidP="00FE4290"/>
    <w:p w14:paraId="71230483" w14:textId="72F9C930" w:rsidR="00305297" w:rsidRDefault="007820D0" w:rsidP="00E076CE">
      <w:pPr>
        <w:pStyle w:val="Heading1"/>
      </w:pPr>
      <w:r>
        <w:t>Discussion</w:t>
      </w:r>
    </w:p>
    <w:bookmarkEnd w:id="1"/>
    <w:p w14:paraId="714FAFD0" w14:textId="34E16D96" w:rsidR="00820B78" w:rsidRPr="006D10E8" w:rsidRDefault="00504E79" w:rsidP="00CB17C5">
      <w:pPr>
        <w:rPr>
          <w:bCs/>
        </w:rPr>
      </w:pPr>
      <w:r w:rsidRPr="006D10E8">
        <w:rPr>
          <w:bCs/>
        </w:rPr>
        <w:t xml:space="preserve">Based on the agreements reached </w:t>
      </w:r>
      <w:r w:rsidR="005B612B">
        <w:rPr>
          <w:bCs/>
        </w:rPr>
        <w:t xml:space="preserve">under the </w:t>
      </w:r>
      <w:r w:rsidR="00903471">
        <w:rPr>
          <w:bCs/>
        </w:rPr>
        <w:t xml:space="preserve">Rel-19 </w:t>
      </w:r>
      <w:r w:rsidR="00F9652A">
        <w:rPr>
          <w:bCs/>
        </w:rPr>
        <w:t>LP-WUS/WUR</w:t>
      </w:r>
      <w:r w:rsidR="006B1F9F">
        <w:rPr>
          <w:bCs/>
        </w:rPr>
        <w:t xml:space="preserve"> work, the following is proposed as basis for </w:t>
      </w:r>
      <w:r w:rsidR="00903471">
        <w:rPr>
          <w:bCs/>
        </w:rPr>
        <w:t>the corresponding</w:t>
      </w:r>
      <w:r w:rsidR="006B1F9F">
        <w:rPr>
          <w:bCs/>
        </w:rPr>
        <w:t xml:space="preserve"> UE features development</w:t>
      </w:r>
      <w:r w:rsidR="00976E5F">
        <w:rPr>
          <w:bCs/>
        </w:rPr>
        <w:t>.</w:t>
      </w:r>
      <w:r w:rsidRPr="006D10E8">
        <w:rPr>
          <w:bCs/>
        </w:rPr>
        <w:t xml:space="preserve"> </w:t>
      </w:r>
    </w:p>
    <w:p w14:paraId="384567B8" w14:textId="636FED07" w:rsidR="001337A5" w:rsidRDefault="001337A5" w:rsidP="001F201D"/>
    <w:tbl>
      <w:tblPr>
        <w:tblStyle w:val="TableGrid"/>
        <w:tblW w:w="14312" w:type="dxa"/>
        <w:tblLayout w:type="fixed"/>
        <w:tblLook w:val="04A0" w:firstRow="1" w:lastRow="0" w:firstColumn="1" w:lastColumn="0" w:noHBand="0" w:noVBand="1"/>
      </w:tblPr>
      <w:tblGrid>
        <w:gridCol w:w="665"/>
        <w:gridCol w:w="1854"/>
        <w:gridCol w:w="6123"/>
        <w:gridCol w:w="2693"/>
        <w:gridCol w:w="2977"/>
      </w:tblGrid>
      <w:tr w:rsidR="00C10E72" w14:paraId="0AA7B4BE" w14:textId="77777777" w:rsidTr="00C10E72">
        <w:trPr>
          <w:trHeight w:val="300"/>
        </w:trPr>
        <w:tc>
          <w:tcPr>
            <w:tcW w:w="665" w:type="dxa"/>
            <w:tcMar>
              <w:left w:w="108" w:type="dxa"/>
              <w:right w:w="108" w:type="dxa"/>
            </w:tcMar>
          </w:tcPr>
          <w:p w14:paraId="1A064F1E" w14:textId="447320B0" w:rsidR="00C10E72" w:rsidRDefault="00C10E72" w:rsidP="05E9F06E">
            <w:pPr>
              <w:spacing w:after="0"/>
            </w:pPr>
            <w:r w:rsidRPr="05E9F06E">
              <w:rPr>
                <w:rFonts w:eastAsia="Times New Roman"/>
                <w:sz w:val="18"/>
                <w:szCs w:val="18"/>
              </w:rPr>
              <w:t>Index</w:t>
            </w:r>
          </w:p>
        </w:tc>
        <w:tc>
          <w:tcPr>
            <w:tcW w:w="1854" w:type="dxa"/>
            <w:tcMar>
              <w:left w:w="108" w:type="dxa"/>
              <w:right w:w="108" w:type="dxa"/>
            </w:tcMar>
          </w:tcPr>
          <w:p w14:paraId="45867ADE" w14:textId="058AAE22" w:rsidR="00C10E72" w:rsidRDefault="00C10E72" w:rsidP="05E9F06E">
            <w:pPr>
              <w:spacing w:after="0"/>
            </w:pPr>
            <w:r w:rsidRPr="05E9F06E">
              <w:rPr>
                <w:rFonts w:eastAsia="Times New Roman"/>
                <w:sz w:val="18"/>
                <w:szCs w:val="18"/>
              </w:rPr>
              <w:t>Feature group</w:t>
            </w:r>
          </w:p>
        </w:tc>
        <w:tc>
          <w:tcPr>
            <w:tcW w:w="6123" w:type="dxa"/>
            <w:tcMar>
              <w:left w:w="108" w:type="dxa"/>
              <w:right w:w="108" w:type="dxa"/>
            </w:tcMar>
          </w:tcPr>
          <w:p w14:paraId="363D960A" w14:textId="719FB41E" w:rsidR="00C10E72" w:rsidRDefault="00C10E72" w:rsidP="05E9F06E">
            <w:pPr>
              <w:spacing w:after="0"/>
            </w:pPr>
            <w:r w:rsidRPr="05E9F06E">
              <w:rPr>
                <w:rFonts w:eastAsia="Times New Roman"/>
                <w:sz w:val="18"/>
                <w:szCs w:val="18"/>
              </w:rPr>
              <w:t>Components</w:t>
            </w:r>
          </w:p>
        </w:tc>
        <w:tc>
          <w:tcPr>
            <w:tcW w:w="2693" w:type="dxa"/>
            <w:tcMar>
              <w:left w:w="108" w:type="dxa"/>
              <w:right w:w="108" w:type="dxa"/>
            </w:tcMar>
          </w:tcPr>
          <w:p w14:paraId="5B148CED" w14:textId="7E2D2948" w:rsidR="00C10E72" w:rsidRDefault="00C10E72" w:rsidP="05E9F06E">
            <w:pPr>
              <w:spacing w:after="0"/>
            </w:pPr>
            <w:r w:rsidRPr="05E9F06E">
              <w:rPr>
                <w:rFonts w:eastAsia="Times New Roman"/>
                <w:sz w:val="18"/>
                <w:szCs w:val="18"/>
              </w:rPr>
              <w:t>Candidate Values</w:t>
            </w:r>
            <w:r>
              <w:rPr>
                <w:rFonts w:eastAsia="Times New Roman"/>
                <w:sz w:val="18"/>
                <w:szCs w:val="18"/>
              </w:rPr>
              <w:t xml:space="preserve"> / </w:t>
            </w:r>
            <w:r>
              <w:rPr>
                <w:rFonts w:eastAsia="Times New Roman"/>
                <w:sz w:val="18"/>
                <w:szCs w:val="18"/>
              </w:rPr>
              <w:br/>
              <w:t>pre-requisites</w:t>
            </w:r>
          </w:p>
        </w:tc>
        <w:tc>
          <w:tcPr>
            <w:tcW w:w="2977" w:type="dxa"/>
            <w:tcMar>
              <w:left w:w="108" w:type="dxa"/>
              <w:right w:w="108" w:type="dxa"/>
            </w:tcMar>
          </w:tcPr>
          <w:p w14:paraId="2C6293DC" w14:textId="68CF83BB" w:rsidR="00C10E72" w:rsidRDefault="00C10E72" w:rsidP="05E9F06E">
            <w:pPr>
              <w:spacing w:after="0"/>
            </w:pPr>
            <w:r w:rsidRPr="05E9F06E">
              <w:rPr>
                <w:rFonts w:eastAsia="Times New Roman"/>
                <w:sz w:val="18"/>
                <w:szCs w:val="18"/>
              </w:rPr>
              <w:t>Note</w:t>
            </w:r>
          </w:p>
        </w:tc>
      </w:tr>
      <w:tr w:rsidR="00C10E72" w14:paraId="28098892" w14:textId="77777777" w:rsidTr="00C10E72">
        <w:trPr>
          <w:trHeight w:val="300"/>
        </w:trPr>
        <w:tc>
          <w:tcPr>
            <w:tcW w:w="665" w:type="dxa"/>
            <w:tcMar>
              <w:left w:w="108" w:type="dxa"/>
              <w:right w:w="108" w:type="dxa"/>
            </w:tcMar>
          </w:tcPr>
          <w:p w14:paraId="3CB98126" w14:textId="4129D9FD" w:rsidR="00C10E72" w:rsidRDefault="00C10E72" w:rsidP="05E9F06E">
            <w:pPr>
              <w:spacing w:after="0"/>
              <w:rPr>
                <w:rFonts w:eastAsia="Times New Roman"/>
                <w:sz w:val="14"/>
                <w:szCs w:val="14"/>
              </w:rPr>
            </w:pPr>
            <w:r>
              <w:rPr>
                <w:rFonts w:eastAsia="Times New Roman"/>
                <w:sz w:val="14"/>
                <w:szCs w:val="14"/>
              </w:rPr>
              <w:t>62</w:t>
            </w:r>
            <w:r w:rsidRPr="05E9F06E">
              <w:rPr>
                <w:rFonts w:eastAsia="Times New Roman"/>
                <w:sz w:val="14"/>
                <w:szCs w:val="14"/>
              </w:rPr>
              <w:t>-1</w:t>
            </w:r>
          </w:p>
        </w:tc>
        <w:tc>
          <w:tcPr>
            <w:tcW w:w="1854" w:type="dxa"/>
            <w:tcMar>
              <w:left w:w="108" w:type="dxa"/>
              <w:right w:w="108" w:type="dxa"/>
            </w:tcMar>
          </w:tcPr>
          <w:p w14:paraId="62714BD7" w14:textId="729B0119" w:rsidR="00C10E72" w:rsidRDefault="00C10E72" w:rsidP="05E9F06E">
            <w:pPr>
              <w:spacing w:after="0"/>
              <w:rPr>
                <w:rFonts w:eastAsia="Times New Roman"/>
                <w:sz w:val="14"/>
                <w:szCs w:val="14"/>
              </w:rPr>
            </w:pPr>
            <w:r w:rsidRPr="05E9F06E">
              <w:rPr>
                <w:rFonts w:eastAsia="Times New Roman"/>
                <w:sz w:val="14"/>
                <w:szCs w:val="14"/>
              </w:rPr>
              <w:t xml:space="preserve">Low Power Wake-up Signal in RRC idle/inactive mode </w:t>
            </w:r>
          </w:p>
        </w:tc>
        <w:tc>
          <w:tcPr>
            <w:tcW w:w="6123" w:type="dxa"/>
            <w:tcMar>
              <w:left w:w="108" w:type="dxa"/>
              <w:right w:w="108" w:type="dxa"/>
            </w:tcMar>
          </w:tcPr>
          <w:p w14:paraId="0F991D3F" w14:textId="77777777" w:rsidR="00C10E72" w:rsidRDefault="00C10E72" w:rsidP="00B4719C">
            <w:pPr>
              <w:pStyle w:val="ListParagraph"/>
              <w:numPr>
                <w:ilvl w:val="0"/>
                <w:numId w:val="44"/>
              </w:numPr>
              <w:spacing w:after="120"/>
              <w:ind w:left="278" w:hanging="357"/>
              <w:contextualSpacing w:val="0"/>
              <w:rPr>
                <w:rFonts w:eastAsia="Times New Roman"/>
                <w:sz w:val="14"/>
                <w:szCs w:val="14"/>
                <w:lang w:val="en-US"/>
              </w:rPr>
            </w:pPr>
            <w:r w:rsidRPr="00B4719C">
              <w:rPr>
                <w:rFonts w:eastAsia="Times New Roman"/>
                <w:sz w:val="14"/>
                <w:szCs w:val="14"/>
                <w:lang w:val="en-US"/>
              </w:rPr>
              <w:t>Monitoring the LP-WUS based on the configuration</w:t>
            </w:r>
          </w:p>
          <w:p w14:paraId="519B0610" w14:textId="77777777" w:rsidR="00C10E72" w:rsidRDefault="00C10E72" w:rsidP="00B4719C">
            <w:pPr>
              <w:pStyle w:val="ListParagraph"/>
              <w:numPr>
                <w:ilvl w:val="0"/>
                <w:numId w:val="44"/>
              </w:numPr>
              <w:spacing w:after="120"/>
              <w:ind w:left="278" w:hanging="357"/>
              <w:contextualSpacing w:val="0"/>
              <w:rPr>
                <w:rFonts w:eastAsia="Times New Roman"/>
                <w:sz w:val="14"/>
                <w:szCs w:val="14"/>
                <w:lang w:val="en-US"/>
              </w:rPr>
            </w:pPr>
            <w:r w:rsidRPr="00B4719C">
              <w:rPr>
                <w:rFonts w:eastAsia="Times New Roman"/>
                <w:sz w:val="14"/>
                <w:szCs w:val="14"/>
                <w:lang w:val="en-US"/>
              </w:rPr>
              <w:t xml:space="preserve">Idle Mode UE wake-up delay </w:t>
            </w:r>
          </w:p>
          <w:p w14:paraId="5DBC2687" w14:textId="35D1EDC2" w:rsidR="00C10E72" w:rsidRPr="00B4719C" w:rsidRDefault="00C10E72" w:rsidP="00B4719C">
            <w:pPr>
              <w:pStyle w:val="ListParagraph"/>
              <w:numPr>
                <w:ilvl w:val="0"/>
                <w:numId w:val="44"/>
              </w:numPr>
              <w:spacing w:after="120"/>
              <w:ind w:left="278" w:hanging="357"/>
              <w:contextualSpacing w:val="0"/>
              <w:rPr>
                <w:rFonts w:eastAsia="Times New Roman"/>
                <w:sz w:val="14"/>
                <w:szCs w:val="14"/>
                <w:lang w:val="en-US"/>
              </w:rPr>
            </w:pPr>
            <w:r w:rsidRPr="00B4719C">
              <w:rPr>
                <w:rFonts w:eastAsia="Times New Roman"/>
                <w:sz w:val="14"/>
                <w:szCs w:val="14"/>
                <w:lang w:val="en-US"/>
              </w:rPr>
              <w:t xml:space="preserve">Indication to UE </w:t>
            </w:r>
            <w:proofErr w:type="gramStart"/>
            <w:r w:rsidRPr="00B4719C">
              <w:rPr>
                <w:rFonts w:eastAsia="Times New Roman"/>
                <w:sz w:val="14"/>
                <w:szCs w:val="14"/>
                <w:lang w:val="en-US"/>
              </w:rPr>
              <w:t>whether or not</w:t>
            </w:r>
            <w:proofErr w:type="gramEnd"/>
            <w:r w:rsidRPr="00B4719C">
              <w:rPr>
                <w:rFonts w:eastAsia="Times New Roman"/>
                <w:sz w:val="14"/>
                <w:szCs w:val="14"/>
                <w:lang w:val="en-US"/>
              </w:rPr>
              <w:t xml:space="preserve"> to </w:t>
            </w:r>
            <w:proofErr w:type="spellStart"/>
            <w:r w:rsidRPr="00B4719C">
              <w:rPr>
                <w:rFonts w:eastAsia="Times New Roman"/>
                <w:sz w:val="14"/>
                <w:szCs w:val="14"/>
                <w:lang w:val="en-US"/>
              </w:rPr>
              <w:t>wakeup</w:t>
            </w:r>
            <w:proofErr w:type="spellEnd"/>
            <w:r w:rsidRPr="00B4719C">
              <w:rPr>
                <w:rFonts w:eastAsia="Times New Roman"/>
                <w:sz w:val="14"/>
                <w:szCs w:val="14"/>
                <w:lang w:val="en-US"/>
              </w:rPr>
              <w:t xml:space="preserve"> and monitor next PO (s) by the detection of the LP-WUS channel with support for M=1/2/4 chips per OFDM symbol. </w:t>
            </w:r>
          </w:p>
          <w:p w14:paraId="29D3C4C2" w14:textId="18EC9523" w:rsidR="00C10E72" w:rsidRPr="00B4719C" w:rsidRDefault="00C10E72" w:rsidP="00B4719C">
            <w:pPr>
              <w:pStyle w:val="ListParagraph"/>
              <w:numPr>
                <w:ilvl w:val="0"/>
                <w:numId w:val="44"/>
              </w:numPr>
              <w:ind w:left="283"/>
              <w:contextualSpacing w:val="0"/>
              <w:rPr>
                <w:rFonts w:eastAsia="Times New Roman"/>
                <w:sz w:val="14"/>
                <w:szCs w:val="14"/>
                <w:lang w:val="en-US"/>
              </w:rPr>
            </w:pPr>
            <w:r w:rsidRPr="00B4719C">
              <w:rPr>
                <w:rFonts w:eastAsia="Times New Roman"/>
                <w:sz w:val="14"/>
                <w:szCs w:val="14"/>
                <w:lang w:val="en-US"/>
              </w:rPr>
              <w:t>Configured serving cell measurements made using:</w:t>
            </w:r>
            <w:r w:rsidRPr="00B4719C">
              <w:rPr>
                <w:lang w:val="en-US"/>
              </w:rPr>
              <w:br/>
            </w:r>
            <w:r w:rsidRPr="00B4719C">
              <w:rPr>
                <w:rFonts w:eastAsia="Times New Roman"/>
                <w:sz w:val="14"/>
                <w:szCs w:val="14"/>
                <w:lang w:val="en-US"/>
              </w:rPr>
              <w:t xml:space="preserve"> Option 1: LP-SS</w:t>
            </w:r>
            <w:r w:rsidRPr="00B4719C">
              <w:rPr>
                <w:lang w:val="en-US"/>
              </w:rPr>
              <w:br/>
            </w:r>
            <w:r w:rsidRPr="00B4719C">
              <w:rPr>
                <w:rFonts w:eastAsia="Times New Roman"/>
                <w:sz w:val="14"/>
                <w:szCs w:val="14"/>
                <w:lang w:val="en-US"/>
              </w:rPr>
              <w:t xml:space="preserve"> Option 2: SSB    </w:t>
            </w:r>
          </w:p>
        </w:tc>
        <w:tc>
          <w:tcPr>
            <w:tcW w:w="2693" w:type="dxa"/>
            <w:tcMar>
              <w:left w:w="108" w:type="dxa"/>
              <w:right w:w="108" w:type="dxa"/>
            </w:tcMar>
          </w:tcPr>
          <w:p w14:paraId="0F41BC33" w14:textId="400B14BD" w:rsidR="00C10E72" w:rsidRDefault="00C10E72" w:rsidP="05E9F06E">
            <w:pPr>
              <w:spacing w:after="0"/>
              <w:rPr>
                <w:rFonts w:eastAsia="Times New Roman"/>
                <w:sz w:val="14"/>
                <w:szCs w:val="14"/>
              </w:rPr>
            </w:pPr>
            <w:r w:rsidRPr="05E9F06E">
              <w:rPr>
                <w:rFonts w:eastAsia="Times New Roman"/>
                <w:sz w:val="14"/>
                <w:szCs w:val="14"/>
              </w:rPr>
              <w:t xml:space="preserve"> </w:t>
            </w:r>
          </w:p>
          <w:p w14:paraId="4226395F" w14:textId="635EDFD8" w:rsidR="00C10E72" w:rsidRDefault="00C10E72" w:rsidP="05E9F06E">
            <w:pPr>
              <w:spacing w:after="0"/>
              <w:rPr>
                <w:rFonts w:eastAsia="Times New Roman"/>
                <w:sz w:val="14"/>
                <w:szCs w:val="14"/>
              </w:rPr>
            </w:pPr>
            <w:r w:rsidRPr="05E9F06E">
              <w:rPr>
                <w:rFonts w:eastAsia="Times New Roman"/>
                <w:sz w:val="14"/>
                <w:szCs w:val="14"/>
              </w:rPr>
              <w:t xml:space="preserve">   </w:t>
            </w:r>
          </w:p>
          <w:p w14:paraId="2F1E2973" w14:textId="3CC362B3" w:rsidR="00C10E72" w:rsidRDefault="00C10E72" w:rsidP="05E9F06E">
            <w:pPr>
              <w:spacing w:after="0"/>
              <w:rPr>
                <w:rFonts w:eastAsia="Times New Roman"/>
                <w:sz w:val="14"/>
                <w:szCs w:val="14"/>
              </w:rPr>
            </w:pPr>
            <w:r w:rsidRPr="05E9F06E">
              <w:rPr>
                <w:rFonts w:eastAsia="Times New Roman"/>
                <w:sz w:val="14"/>
                <w:szCs w:val="14"/>
              </w:rPr>
              <w:t>(2) {[80ms</w:t>
            </w:r>
            <w:proofErr w:type="gramStart"/>
            <w:r w:rsidRPr="05E9F06E">
              <w:rPr>
                <w:rFonts w:eastAsia="Times New Roman"/>
                <w:sz w:val="14"/>
                <w:szCs w:val="14"/>
              </w:rPr>
              <w:t>],[</w:t>
            </w:r>
            <w:proofErr w:type="gramEnd"/>
            <w:r w:rsidRPr="05E9F06E">
              <w:rPr>
                <w:rFonts w:eastAsia="Times New Roman"/>
                <w:sz w:val="14"/>
                <w:szCs w:val="14"/>
              </w:rPr>
              <w:t>500ms],[900ms]}</w:t>
            </w:r>
          </w:p>
          <w:p w14:paraId="751825AB" w14:textId="6D527580" w:rsidR="00C10E72" w:rsidRDefault="00C10E72" w:rsidP="05E9F06E">
            <w:pPr>
              <w:spacing w:after="0"/>
              <w:rPr>
                <w:rFonts w:eastAsia="Times New Roman"/>
                <w:sz w:val="14"/>
                <w:szCs w:val="14"/>
              </w:rPr>
            </w:pPr>
            <w:r w:rsidRPr="05E9F06E">
              <w:rPr>
                <w:rFonts w:eastAsia="Times New Roman"/>
                <w:sz w:val="14"/>
                <w:szCs w:val="14"/>
              </w:rPr>
              <w:t xml:space="preserve"> </w:t>
            </w:r>
          </w:p>
          <w:p w14:paraId="6CC7D6C0" w14:textId="4FD29847" w:rsidR="00C10E72" w:rsidRDefault="00C10E72" w:rsidP="05E9F06E">
            <w:pPr>
              <w:spacing w:after="0"/>
              <w:rPr>
                <w:rFonts w:eastAsia="Times New Roman"/>
                <w:sz w:val="14"/>
                <w:szCs w:val="14"/>
              </w:rPr>
            </w:pPr>
            <w:r w:rsidRPr="05E9F06E">
              <w:rPr>
                <w:rFonts w:eastAsia="Times New Roman"/>
                <w:sz w:val="14"/>
                <w:szCs w:val="14"/>
              </w:rPr>
              <w:t xml:space="preserve"> </w:t>
            </w:r>
          </w:p>
          <w:p w14:paraId="31F390A3" w14:textId="66DECDA2" w:rsidR="00C10E72" w:rsidRDefault="00C10E72" w:rsidP="05E9F06E">
            <w:pPr>
              <w:spacing w:after="0"/>
              <w:rPr>
                <w:rFonts w:eastAsia="Times New Roman"/>
                <w:sz w:val="14"/>
                <w:szCs w:val="14"/>
              </w:rPr>
            </w:pPr>
            <w:r w:rsidRPr="05E9F06E">
              <w:rPr>
                <w:rFonts w:eastAsia="Times New Roman"/>
                <w:sz w:val="14"/>
                <w:szCs w:val="14"/>
              </w:rPr>
              <w:t xml:space="preserve">  </w:t>
            </w:r>
          </w:p>
          <w:p w14:paraId="4BA6DFAA" w14:textId="660AC7EA" w:rsidR="00C10E72" w:rsidRDefault="00C10E72" w:rsidP="05E9F06E">
            <w:pPr>
              <w:spacing w:after="0"/>
              <w:rPr>
                <w:rFonts w:eastAsia="Times New Roman"/>
                <w:sz w:val="14"/>
                <w:szCs w:val="14"/>
              </w:rPr>
            </w:pPr>
            <w:r w:rsidRPr="05E9F06E">
              <w:rPr>
                <w:rFonts w:eastAsia="Times New Roman"/>
                <w:sz w:val="14"/>
                <w:szCs w:val="14"/>
              </w:rPr>
              <w:t xml:space="preserve"> </w:t>
            </w:r>
          </w:p>
          <w:p w14:paraId="12C0D3DA" w14:textId="773E889C" w:rsidR="00C10E72" w:rsidRDefault="00C10E72" w:rsidP="05E9F06E">
            <w:pPr>
              <w:spacing w:after="0"/>
              <w:rPr>
                <w:rFonts w:eastAsia="Times New Roman"/>
                <w:sz w:val="14"/>
                <w:szCs w:val="14"/>
              </w:rPr>
            </w:pPr>
            <w:r w:rsidRPr="05E9F06E">
              <w:rPr>
                <w:rFonts w:eastAsia="Times New Roman"/>
                <w:sz w:val="14"/>
                <w:szCs w:val="14"/>
              </w:rPr>
              <w:t xml:space="preserve"> </w:t>
            </w:r>
          </w:p>
          <w:p w14:paraId="5E9CBAC9" w14:textId="3935382E" w:rsidR="00C10E72" w:rsidRDefault="00C10E72" w:rsidP="05E9F06E">
            <w:pPr>
              <w:spacing w:after="0"/>
              <w:ind w:left="156" w:hanging="142"/>
              <w:rPr>
                <w:rFonts w:eastAsia="Times New Roman"/>
                <w:sz w:val="14"/>
                <w:szCs w:val="14"/>
              </w:rPr>
            </w:pPr>
            <w:r w:rsidRPr="05E9F06E">
              <w:rPr>
                <w:rFonts w:eastAsia="Times New Roman"/>
                <w:sz w:val="14"/>
                <w:szCs w:val="14"/>
              </w:rPr>
              <w:t xml:space="preserve">(4) {option1, option2, or both}  </w:t>
            </w:r>
          </w:p>
        </w:tc>
        <w:tc>
          <w:tcPr>
            <w:tcW w:w="2977" w:type="dxa"/>
            <w:tcMar>
              <w:left w:w="108" w:type="dxa"/>
              <w:right w:w="108" w:type="dxa"/>
            </w:tcMar>
          </w:tcPr>
          <w:p w14:paraId="77C31363" w14:textId="7A8393C0" w:rsidR="00C10E72" w:rsidRDefault="00C10E72" w:rsidP="05E9F06E">
            <w:pPr>
              <w:spacing w:after="0"/>
            </w:pPr>
            <w:r w:rsidRPr="05E9F06E">
              <w:rPr>
                <w:rFonts w:eastAsia="Times New Roman"/>
                <w:sz w:val="14"/>
                <w:szCs w:val="14"/>
              </w:rPr>
              <w:t>Exact offset and wake-up delay configuration pending WI outcome.</w:t>
            </w:r>
          </w:p>
          <w:p w14:paraId="2E7FBDAB" w14:textId="77777777" w:rsidR="00C10E72" w:rsidRDefault="00C10E72" w:rsidP="05E9F06E">
            <w:pPr>
              <w:spacing w:after="0"/>
              <w:rPr>
                <w:rFonts w:eastAsia="Times New Roman"/>
                <w:sz w:val="14"/>
                <w:szCs w:val="14"/>
              </w:rPr>
            </w:pPr>
          </w:p>
          <w:p w14:paraId="121A2A3B" w14:textId="6A0A7496" w:rsidR="00C10E72" w:rsidRDefault="00C10E72" w:rsidP="05E9F06E">
            <w:pPr>
              <w:spacing w:after="0"/>
              <w:rPr>
                <w:rFonts w:eastAsia="Times New Roman"/>
                <w:sz w:val="14"/>
                <w:szCs w:val="14"/>
              </w:rPr>
            </w:pPr>
            <w:r w:rsidRPr="05E9F06E">
              <w:rPr>
                <w:rFonts w:eastAsia="Times New Roman"/>
                <w:sz w:val="14"/>
                <w:szCs w:val="14"/>
              </w:rPr>
              <w:t xml:space="preserve"> </w:t>
            </w:r>
          </w:p>
          <w:p w14:paraId="1ABB41FE" w14:textId="2B45961A" w:rsidR="00C10E72" w:rsidRDefault="00C10E72" w:rsidP="05E9F06E">
            <w:pPr>
              <w:spacing w:after="0"/>
              <w:rPr>
                <w:rFonts w:eastAsia="Times New Roman"/>
                <w:sz w:val="14"/>
                <w:szCs w:val="14"/>
              </w:rPr>
            </w:pPr>
            <w:r w:rsidRPr="05E9F06E">
              <w:rPr>
                <w:rFonts w:eastAsia="Times New Roman"/>
                <w:sz w:val="14"/>
                <w:szCs w:val="14"/>
              </w:rPr>
              <w:t>(4) if UE indicates support of Option2, it is assumed that the UE can support time/</w:t>
            </w:r>
            <w:proofErr w:type="spellStart"/>
            <w:r w:rsidRPr="05E9F06E">
              <w:rPr>
                <w:rFonts w:eastAsia="Times New Roman"/>
                <w:sz w:val="14"/>
                <w:szCs w:val="14"/>
              </w:rPr>
              <w:t>freq</w:t>
            </w:r>
            <w:proofErr w:type="spellEnd"/>
            <w:r w:rsidRPr="05E9F06E">
              <w:rPr>
                <w:rFonts w:eastAsia="Times New Roman"/>
                <w:sz w:val="14"/>
                <w:szCs w:val="14"/>
              </w:rPr>
              <w:t xml:space="preserve"> tracking using SSB</w:t>
            </w:r>
          </w:p>
        </w:tc>
      </w:tr>
      <w:tr w:rsidR="00C10E72" w14:paraId="01005748" w14:textId="77777777" w:rsidTr="00C10E72">
        <w:trPr>
          <w:trHeight w:val="300"/>
        </w:trPr>
        <w:tc>
          <w:tcPr>
            <w:tcW w:w="665" w:type="dxa"/>
            <w:tcMar>
              <w:left w:w="108" w:type="dxa"/>
              <w:right w:w="108" w:type="dxa"/>
            </w:tcMar>
          </w:tcPr>
          <w:p w14:paraId="5D6F9D59" w14:textId="0C6A57A9" w:rsidR="00C10E72" w:rsidRDefault="00C10E72" w:rsidP="05E9F06E">
            <w:pPr>
              <w:spacing w:after="0"/>
              <w:rPr>
                <w:rFonts w:eastAsia="Times New Roman"/>
                <w:sz w:val="14"/>
                <w:szCs w:val="14"/>
              </w:rPr>
            </w:pPr>
            <w:r>
              <w:rPr>
                <w:rFonts w:eastAsia="Times New Roman"/>
                <w:sz w:val="14"/>
                <w:szCs w:val="14"/>
              </w:rPr>
              <w:t>62</w:t>
            </w:r>
            <w:r w:rsidRPr="05E9F06E">
              <w:rPr>
                <w:rFonts w:eastAsia="Times New Roman"/>
                <w:sz w:val="14"/>
                <w:szCs w:val="14"/>
              </w:rPr>
              <w:t>-2</w:t>
            </w:r>
          </w:p>
        </w:tc>
        <w:tc>
          <w:tcPr>
            <w:tcW w:w="1854" w:type="dxa"/>
            <w:tcMar>
              <w:left w:w="108" w:type="dxa"/>
              <w:right w:w="108" w:type="dxa"/>
            </w:tcMar>
          </w:tcPr>
          <w:p w14:paraId="549B2F94" w14:textId="52393177" w:rsidR="00C10E72" w:rsidRDefault="00C10E72" w:rsidP="05E9F06E">
            <w:pPr>
              <w:spacing w:after="0"/>
              <w:rPr>
                <w:rFonts w:eastAsia="Times New Roman"/>
                <w:sz w:val="14"/>
                <w:szCs w:val="14"/>
              </w:rPr>
            </w:pPr>
            <w:r w:rsidRPr="05E9F06E">
              <w:rPr>
                <w:rFonts w:eastAsia="Times New Roman"/>
                <w:sz w:val="14"/>
                <w:szCs w:val="14"/>
              </w:rPr>
              <w:t xml:space="preserve">Low Power Wake-up Signal in RRC Connected mode to trigger </w:t>
            </w:r>
            <w:proofErr w:type="spellStart"/>
            <w:r w:rsidRPr="05E9F06E">
              <w:rPr>
                <w:rFonts w:eastAsia="Times New Roman"/>
                <w:sz w:val="14"/>
                <w:szCs w:val="14"/>
              </w:rPr>
              <w:t>drx-onDuration</w:t>
            </w:r>
            <w:proofErr w:type="spellEnd"/>
          </w:p>
        </w:tc>
        <w:tc>
          <w:tcPr>
            <w:tcW w:w="6123" w:type="dxa"/>
            <w:tcMar>
              <w:left w:w="108" w:type="dxa"/>
              <w:right w:w="108" w:type="dxa"/>
            </w:tcMar>
          </w:tcPr>
          <w:p w14:paraId="2BBC1A35" w14:textId="7B23B14B" w:rsidR="00C10E72" w:rsidRPr="00B4719C" w:rsidRDefault="00C10E72" w:rsidP="00B4719C">
            <w:pPr>
              <w:pStyle w:val="ListParagraph"/>
              <w:numPr>
                <w:ilvl w:val="0"/>
                <w:numId w:val="45"/>
              </w:numPr>
              <w:spacing w:after="120"/>
              <w:ind w:left="283"/>
              <w:contextualSpacing w:val="0"/>
              <w:rPr>
                <w:rFonts w:eastAsia="Times New Roman"/>
                <w:sz w:val="14"/>
                <w:szCs w:val="14"/>
                <w:lang w:val="en-US"/>
              </w:rPr>
            </w:pPr>
            <w:r w:rsidRPr="00B4719C">
              <w:rPr>
                <w:rFonts w:eastAsia="Times New Roman"/>
                <w:sz w:val="14"/>
                <w:szCs w:val="14"/>
                <w:lang w:val="en-US"/>
              </w:rPr>
              <w:t>Monitoring the LP-WUS based on the configuration.</w:t>
            </w:r>
          </w:p>
          <w:p w14:paraId="00092929" w14:textId="6EF76802" w:rsidR="00C10E72" w:rsidRPr="00B4719C" w:rsidRDefault="00C10E72" w:rsidP="20B54C24">
            <w:pPr>
              <w:pStyle w:val="ListParagraph"/>
              <w:numPr>
                <w:ilvl w:val="0"/>
                <w:numId w:val="45"/>
              </w:numPr>
              <w:spacing w:after="120"/>
              <w:ind w:left="278" w:hanging="357"/>
              <w:rPr>
                <w:rFonts w:eastAsia="Times New Roman"/>
                <w:sz w:val="14"/>
                <w:szCs w:val="14"/>
                <w:lang w:val="en-US"/>
              </w:rPr>
            </w:pPr>
            <w:r w:rsidRPr="20B54C24">
              <w:rPr>
                <w:rFonts w:eastAsia="Times New Roman"/>
                <w:sz w:val="14"/>
                <w:szCs w:val="14"/>
                <w:lang w:val="en-US"/>
              </w:rPr>
              <w:t>Connected Mode UE minimum time gap</w:t>
            </w:r>
          </w:p>
          <w:p w14:paraId="075BDD29" w14:textId="6FECD874" w:rsidR="00C10E72" w:rsidRPr="00B4719C" w:rsidRDefault="00C10E72" w:rsidP="00B4719C">
            <w:pPr>
              <w:pStyle w:val="ListParagraph"/>
              <w:numPr>
                <w:ilvl w:val="0"/>
                <w:numId w:val="45"/>
              </w:numPr>
              <w:spacing w:after="120"/>
              <w:ind w:left="278" w:hanging="357"/>
              <w:contextualSpacing w:val="0"/>
              <w:rPr>
                <w:rFonts w:eastAsia="Times New Roman"/>
                <w:sz w:val="14"/>
                <w:szCs w:val="14"/>
                <w:lang w:val="en-US"/>
              </w:rPr>
            </w:pPr>
            <w:r w:rsidRPr="00B4719C">
              <w:rPr>
                <w:rFonts w:eastAsia="Times New Roman"/>
                <w:sz w:val="14"/>
                <w:szCs w:val="14"/>
                <w:lang w:val="en-US"/>
              </w:rPr>
              <w:t xml:space="preserve">Indication to UE </w:t>
            </w:r>
            <w:proofErr w:type="gramStart"/>
            <w:r w:rsidRPr="00B4719C">
              <w:rPr>
                <w:rFonts w:eastAsia="Times New Roman"/>
                <w:sz w:val="14"/>
                <w:szCs w:val="14"/>
                <w:lang w:val="en-US"/>
              </w:rPr>
              <w:t>whether or not</w:t>
            </w:r>
            <w:proofErr w:type="gramEnd"/>
            <w:r w:rsidRPr="00B4719C">
              <w:rPr>
                <w:rFonts w:eastAsia="Times New Roman"/>
                <w:sz w:val="14"/>
                <w:szCs w:val="14"/>
                <w:lang w:val="en-US"/>
              </w:rPr>
              <w:t xml:space="preserve"> to </w:t>
            </w:r>
            <w:proofErr w:type="spellStart"/>
            <w:r w:rsidRPr="00B4719C">
              <w:rPr>
                <w:rFonts w:eastAsia="Times New Roman"/>
                <w:sz w:val="14"/>
                <w:szCs w:val="14"/>
                <w:lang w:val="en-US"/>
              </w:rPr>
              <w:t>wakeup</w:t>
            </w:r>
            <w:proofErr w:type="spellEnd"/>
            <w:r w:rsidRPr="00B4719C">
              <w:rPr>
                <w:rFonts w:eastAsia="Times New Roman"/>
                <w:sz w:val="14"/>
                <w:szCs w:val="14"/>
                <w:lang w:val="en-US"/>
              </w:rPr>
              <w:t xml:space="preserve"> and monitor PDCCH in next </w:t>
            </w:r>
            <w:proofErr w:type="spellStart"/>
            <w:r w:rsidRPr="00B4719C">
              <w:rPr>
                <w:rFonts w:eastAsia="Times New Roman"/>
                <w:sz w:val="14"/>
                <w:szCs w:val="14"/>
                <w:lang w:val="en-US"/>
              </w:rPr>
              <w:t>drx-onDuration</w:t>
            </w:r>
            <w:proofErr w:type="spellEnd"/>
            <w:r w:rsidRPr="00B4719C">
              <w:rPr>
                <w:rFonts w:eastAsia="Times New Roman"/>
                <w:sz w:val="14"/>
                <w:szCs w:val="14"/>
                <w:lang w:val="en-US"/>
              </w:rPr>
              <w:t xml:space="preserve"> by the detection of the LP-WUS channel with support for M=1/2/4 chips per OFDM symbol.</w:t>
            </w:r>
          </w:p>
          <w:p w14:paraId="23100442" w14:textId="4B9A7530" w:rsidR="00C10E72" w:rsidRPr="00B4719C" w:rsidRDefault="00C10E72" w:rsidP="00B4719C">
            <w:pPr>
              <w:pStyle w:val="ListParagraph"/>
              <w:numPr>
                <w:ilvl w:val="0"/>
                <w:numId w:val="45"/>
              </w:numPr>
              <w:spacing w:after="120"/>
              <w:ind w:left="278" w:hanging="357"/>
              <w:contextualSpacing w:val="0"/>
              <w:rPr>
                <w:rFonts w:eastAsia="Times New Roman"/>
                <w:sz w:val="14"/>
                <w:szCs w:val="14"/>
                <w:lang w:val="en-US"/>
              </w:rPr>
            </w:pPr>
            <w:r w:rsidRPr="00B4719C">
              <w:rPr>
                <w:rFonts w:eastAsia="Times New Roman"/>
                <w:sz w:val="14"/>
                <w:szCs w:val="14"/>
                <w:lang w:val="en-US"/>
              </w:rPr>
              <w:t xml:space="preserve">Configured periodic CSI report apart from L1-RSRP when impacted by LP-WUS that </w:t>
            </w:r>
            <w:proofErr w:type="spellStart"/>
            <w:r w:rsidRPr="00B4719C">
              <w:rPr>
                <w:rFonts w:eastAsia="Times New Roman"/>
                <w:sz w:val="14"/>
                <w:szCs w:val="14"/>
                <w:lang w:val="en-US"/>
              </w:rPr>
              <w:t>drx_OnDurationTimer</w:t>
            </w:r>
            <w:proofErr w:type="spellEnd"/>
            <w:r w:rsidRPr="00B4719C">
              <w:rPr>
                <w:rFonts w:eastAsia="Times New Roman"/>
                <w:sz w:val="14"/>
                <w:szCs w:val="14"/>
                <w:lang w:val="en-US"/>
              </w:rPr>
              <w:t xml:space="preserve"> does not start for the next DRX cycle</w:t>
            </w:r>
          </w:p>
          <w:p w14:paraId="36691183" w14:textId="1D361567" w:rsidR="00C10E72" w:rsidRPr="00B4719C" w:rsidRDefault="00C10E72" w:rsidP="00B4719C">
            <w:pPr>
              <w:pStyle w:val="ListParagraph"/>
              <w:numPr>
                <w:ilvl w:val="0"/>
                <w:numId w:val="45"/>
              </w:numPr>
              <w:spacing w:after="120"/>
              <w:ind w:left="278" w:hanging="357"/>
              <w:contextualSpacing w:val="0"/>
              <w:rPr>
                <w:rFonts w:eastAsia="Times New Roman"/>
                <w:sz w:val="14"/>
                <w:szCs w:val="14"/>
                <w:lang w:val="en-US"/>
              </w:rPr>
            </w:pPr>
            <w:r w:rsidRPr="00B4719C">
              <w:rPr>
                <w:rFonts w:eastAsia="Times New Roman"/>
                <w:sz w:val="14"/>
                <w:szCs w:val="14"/>
                <w:lang w:val="en-US"/>
              </w:rPr>
              <w:lastRenderedPageBreak/>
              <w:t xml:space="preserve">Configured periodic L1-RSRP report when impacted by LP-WUS that </w:t>
            </w:r>
            <w:proofErr w:type="spellStart"/>
            <w:r w:rsidRPr="00B4719C">
              <w:rPr>
                <w:rFonts w:eastAsia="Times New Roman"/>
                <w:sz w:val="14"/>
                <w:szCs w:val="14"/>
                <w:lang w:val="en-US"/>
              </w:rPr>
              <w:t>drx_OnDurationTimer</w:t>
            </w:r>
            <w:proofErr w:type="spellEnd"/>
            <w:r w:rsidRPr="00B4719C">
              <w:rPr>
                <w:rFonts w:eastAsia="Times New Roman"/>
                <w:sz w:val="14"/>
                <w:szCs w:val="14"/>
                <w:lang w:val="en-US"/>
              </w:rPr>
              <w:t xml:space="preserve"> does not start for the next DRX cycle</w:t>
            </w:r>
          </w:p>
        </w:tc>
        <w:tc>
          <w:tcPr>
            <w:tcW w:w="2693" w:type="dxa"/>
            <w:tcMar>
              <w:left w:w="108" w:type="dxa"/>
              <w:right w:w="108" w:type="dxa"/>
            </w:tcMar>
          </w:tcPr>
          <w:p w14:paraId="56DF039C" w14:textId="30A0CE86" w:rsidR="00C10E72" w:rsidRDefault="00C10E72" w:rsidP="05E9F06E">
            <w:pPr>
              <w:spacing w:after="0"/>
              <w:rPr>
                <w:rFonts w:eastAsia="Times New Roman"/>
                <w:sz w:val="14"/>
                <w:szCs w:val="14"/>
              </w:rPr>
            </w:pPr>
            <w:r w:rsidRPr="05E9F06E">
              <w:rPr>
                <w:rFonts w:eastAsia="Times New Roman"/>
                <w:sz w:val="14"/>
                <w:szCs w:val="14"/>
              </w:rPr>
              <w:lastRenderedPageBreak/>
              <w:t xml:space="preserve"> </w:t>
            </w:r>
          </w:p>
          <w:p w14:paraId="18B4EF35" w14:textId="1253B4FF" w:rsidR="00C10E72" w:rsidRDefault="00C10E72" w:rsidP="05E9F06E">
            <w:pPr>
              <w:spacing w:after="0"/>
              <w:rPr>
                <w:rFonts w:eastAsia="Times New Roman"/>
                <w:sz w:val="14"/>
                <w:szCs w:val="14"/>
              </w:rPr>
            </w:pPr>
            <w:r w:rsidRPr="05E9F06E">
              <w:rPr>
                <w:rFonts w:eastAsia="Times New Roman"/>
                <w:sz w:val="14"/>
                <w:szCs w:val="14"/>
              </w:rPr>
              <w:t>(2) {values tbc}</w:t>
            </w:r>
          </w:p>
        </w:tc>
        <w:tc>
          <w:tcPr>
            <w:tcW w:w="2977" w:type="dxa"/>
            <w:tcMar>
              <w:left w:w="108" w:type="dxa"/>
              <w:right w:w="108" w:type="dxa"/>
            </w:tcMar>
          </w:tcPr>
          <w:p w14:paraId="5DF144C2" w14:textId="19A8FF67" w:rsidR="00C10E72" w:rsidRDefault="00C10E72" w:rsidP="05E9F06E">
            <w:pPr>
              <w:spacing w:after="0"/>
              <w:rPr>
                <w:rFonts w:eastAsia="Times New Roman"/>
                <w:sz w:val="14"/>
                <w:szCs w:val="14"/>
              </w:rPr>
            </w:pPr>
            <w:r w:rsidRPr="05E9F06E">
              <w:rPr>
                <w:rFonts w:eastAsia="Times New Roman"/>
                <w:sz w:val="14"/>
                <w:szCs w:val="14"/>
              </w:rPr>
              <w:t>Exact configuration method pending WI outcome.</w:t>
            </w:r>
          </w:p>
        </w:tc>
      </w:tr>
      <w:tr w:rsidR="00C10E72" w14:paraId="6CAA928B" w14:textId="77777777" w:rsidTr="00C10E72">
        <w:trPr>
          <w:trHeight w:val="300"/>
        </w:trPr>
        <w:tc>
          <w:tcPr>
            <w:tcW w:w="665" w:type="dxa"/>
            <w:tcMar>
              <w:left w:w="108" w:type="dxa"/>
              <w:right w:w="108" w:type="dxa"/>
            </w:tcMar>
          </w:tcPr>
          <w:p w14:paraId="2F215492" w14:textId="38617FD6" w:rsidR="00C10E72" w:rsidRDefault="00C10E72" w:rsidP="05E9F06E">
            <w:pPr>
              <w:spacing w:after="0"/>
              <w:rPr>
                <w:rFonts w:eastAsia="Times New Roman"/>
                <w:sz w:val="14"/>
                <w:szCs w:val="14"/>
              </w:rPr>
            </w:pPr>
            <w:r>
              <w:rPr>
                <w:rFonts w:eastAsia="Times New Roman"/>
                <w:sz w:val="14"/>
                <w:szCs w:val="14"/>
              </w:rPr>
              <w:t>62</w:t>
            </w:r>
            <w:r w:rsidRPr="05E9F06E">
              <w:rPr>
                <w:rFonts w:eastAsia="Times New Roman"/>
                <w:sz w:val="14"/>
                <w:szCs w:val="14"/>
              </w:rPr>
              <w:t>-3</w:t>
            </w:r>
          </w:p>
        </w:tc>
        <w:tc>
          <w:tcPr>
            <w:tcW w:w="1854" w:type="dxa"/>
            <w:tcMar>
              <w:left w:w="108" w:type="dxa"/>
              <w:right w:w="108" w:type="dxa"/>
            </w:tcMar>
          </w:tcPr>
          <w:p w14:paraId="10133521" w14:textId="2D4F6C13" w:rsidR="00C10E72" w:rsidRDefault="00C10E72" w:rsidP="05E9F06E">
            <w:pPr>
              <w:spacing w:after="0"/>
              <w:rPr>
                <w:rFonts w:eastAsia="Times New Roman"/>
                <w:sz w:val="14"/>
                <w:szCs w:val="14"/>
              </w:rPr>
            </w:pPr>
            <w:r w:rsidRPr="05E9F06E">
              <w:rPr>
                <w:rFonts w:eastAsia="Times New Roman"/>
                <w:sz w:val="14"/>
                <w:szCs w:val="14"/>
              </w:rPr>
              <w:t>Low Power Wake-up Signal in RRC Connected mode to trigger [</w:t>
            </w:r>
            <w:proofErr w:type="spellStart"/>
            <w:r w:rsidRPr="05E9F06E">
              <w:rPr>
                <w:rFonts w:eastAsia="Times New Roman"/>
                <w:sz w:val="14"/>
                <w:szCs w:val="14"/>
              </w:rPr>
              <w:t>lp</w:t>
            </w:r>
            <w:proofErr w:type="spellEnd"/>
            <w:r w:rsidRPr="05E9F06E">
              <w:rPr>
                <w:rFonts w:eastAsia="Times New Roman"/>
                <w:sz w:val="14"/>
                <w:szCs w:val="14"/>
              </w:rPr>
              <w:t>-wus-</w:t>
            </w:r>
            <w:proofErr w:type="spellStart"/>
            <w:r w:rsidRPr="05E9F06E">
              <w:rPr>
                <w:rFonts w:eastAsia="Times New Roman"/>
                <w:sz w:val="14"/>
                <w:szCs w:val="14"/>
              </w:rPr>
              <w:t>drx</w:t>
            </w:r>
            <w:proofErr w:type="spellEnd"/>
            <w:r w:rsidRPr="05E9F06E">
              <w:rPr>
                <w:rFonts w:eastAsia="Times New Roman"/>
                <w:sz w:val="14"/>
                <w:szCs w:val="14"/>
              </w:rPr>
              <w:t>-</w:t>
            </w:r>
            <w:proofErr w:type="spellStart"/>
            <w:r w:rsidRPr="05E9F06E">
              <w:rPr>
                <w:rFonts w:eastAsia="Times New Roman"/>
                <w:sz w:val="14"/>
                <w:szCs w:val="14"/>
              </w:rPr>
              <w:t>onDuration</w:t>
            </w:r>
            <w:proofErr w:type="spellEnd"/>
            <w:r w:rsidRPr="05E9F06E">
              <w:rPr>
                <w:rFonts w:eastAsia="Times New Roman"/>
                <w:sz w:val="14"/>
                <w:szCs w:val="14"/>
              </w:rPr>
              <w:t>]</w:t>
            </w:r>
          </w:p>
        </w:tc>
        <w:tc>
          <w:tcPr>
            <w:tcW w:w="6123" w:type="dxa"/>
            <w:tcMar>
              <w:left w:w="108" w:type="dxa"/>
              <w:right w:w="108" w:type="dxa"/>
            </w:tcMar>
          </w:tcPr>
          <w:p w14:paraId="44513B3C" w14:textId="322A411F" w:rsidR="00C10E72" w:rsidRPr="00B4719C" w:rsidRDefault="00C10E72" w:rsidP="00B4719C">
            <w:pPr>
              <w:pStyle w:val="ListParagraph"/>
              <w:numPr>
                <w:ilvl w:val="0"/>
                <w:numId w:val="46"/>
              </w:numPr>
              <w:spacing w:after="120"/>
              <w:ind w:left="283"/>
              <w:contextualSpacing w:val="0"/>
              <w:rPr>
                <w:rFonts w:eastAsia="Times New Roman"/>
                <w:sz w:val="14"/>
                <w:szCs w:val="14"/>
                <w:lang w:val="en-US"/>
              </w:rPr>
            </w:pPr>
            <w:r w:rsidRPr="00B4719C">
              <w:rPr>
                <w:rFonts w:eastAsia="Times New Roman"/>
                <w:sz w:val="14"/>
                <w:szCs w:val="14"/>
                <w:lang w:val="en-US"/>
              </w:rPr>
              <w:t>Monitoring the LP-WUS based on the configuration.</w:t>
            </w:r>
          </w:p>
          <w:p w14:paraId="45BA8600" w14:textId="4DC9EDCB" w:rsidR="00C10E72" w:rsidRPr="00B4719C" w:rsidRDefault="00C10E72" w:rsidP="20B54C24">
            <w:pPr>
              <w:pStyle w:val="ListParagraph"/>
              <w:numPr>
                <w:ilvl w:val="0"/>
                <w:numId w:val="46"/>
              </w:numPr>
              <w:spacing w:after="120"/>
              <w:ind w:left="278" w:hanging="357"/>
              <w:rPr>
                <w:rFonts w:eastAsia="Times New Roman"/>
                <w:sz w:val="14"/>
                <w:szCs w:val="14"/>
                <w:lang w:val="en-US"/>
              </w:rPr>
            </w:pPr>
            <w:r w:rsidRPr="20B54C24">
              <w:rPr>
                <w:rFonts w:eastAsia="Times New Roman"/>
                <w:sz w:val="14"/>
                <w:szCs w:val="14"/>
                <w:lang w:val="en-US"/>
              </w:rPr>
              <w:t>Connected Mode UE minimum time gap</w:t>
            </w:r>
          </w:p>
          <w:p w14:paraId="1A3CEF1A" w14:textId="658BD220" w:rsidR="00C10E72" w:rsidRPr="00B4719C" w:rsidRDefault="00C10E72" w:rsidP="00B4719C">
            <w:pPr>
              <w:pStyle w:val="ListParagraph"/>
              <w:numPr>
                <w:ilvl w:val="0"/>
                <w:numId w:val="46"/>
              </w:numPr>
              <w:spacing w:after="120"/>
              <w:ind w:left="278" w:hanging="357"/>
              <w:contextualSpacing w:val="0"/>
              <w:rPr>
                <w:rFonts w:eastAsia="Times New Roman"/>
                <w:sz w:val="14"/>
                <w:szCs w:val="14"/>
                <w:lang w:val="en-US"/>
              </w:rPr>
            </w:pPr>
            <w:r w:rsidRPr="00B4719C">
              <w:rPr>
                <w:rFonts w:eastAsia="Times New Roman"/>
                <w:sz w:val="14"/>
                <w:szCs w:val="14"/>
                <w:lang w:val="en-US"/>
              </w:rPr>
              <w:t xml:space="preserve">Indication to UE </w:t>
            </w:r>
            <w:proofErr w:type="gramStart"/>
            <w:r w:rsidRPr="00B4719C">
              <w:rPr>
                <w:rFonts w:eastAsia="Times New Roman"/>
                <w:sz w:val="14"/>
                <w:szCs w:val="14"/>
                <w:lang w:val="en-US"/>
              </w:rPr>
              <w:t>whether or not</w:t>
            </w:r>
            <w:proofErr w:type="gramEnd"/>
            <w:r w:rsidRPr="00B4719C">
              <w:rPr>
                <w:rFonts w:eastAsia="Times New Roman"/>
                <w:sz w:val="14"/>
                <w:szCs w:val="14"/>
                <w:lang w:val="en-US"/>
              </w:rPr>
              <w:t xml:space="preserve"> to </w:t>
            </w:r>
            <w:proofErr w:type="spellStart"/>
            <w:r w:rsidRPr="00B4719C">
              <w:rPr>
                <w:rFonts w:eastAsia="Times New Roman"/>
                <w:sz w:val="14"/>
                <w:szCs w:val="14"/>
                <w:lang w:val="en-US"/>
              </w:rPr>
              <w:t>wakeup</w:t>
            </w:r>
            <w:proofErr w:type="spellEnd"/>
            <w:r w:rsidRPr="00B4719C">
              <w:rPr>
                <w:rFonts w:eastAsia="Times New Roman"/>
                <w:sz w:val="14"/>
                <w:szCs w:val="14"/>
                <w:lang w:val="en-US"/>
              </w:rPr>
              <w:t xml:space="preserve"> and monitor PDCCH in [</w:t>
            </w:r>
            <w:proofErr w:type="spellStart"/>
            <w:r w:rsidRPr="00B4719C">
              <w:rPr>
                <w:rFonts w:eastAsia="Times New Roman"/>
                <w:sz w:val="14"/>
                <w:szCs w:val="14"/>
                <w:lang w:val="en-US"/>
              </w:rPr>
              <w:t>lp-wus-drx-onduration</w:t>
            </w:r>
            <w:proofErr w:type="spellEnd"/>
            <w:r w:rsidRPr="00B4719C">
              <w:rPr>
                <w:rFonts w:eastAsia="Times New Roman"/>
                <w:sz w:val="14"/>
                <w:szCs w:val="14"/>
                <w:lang w:val="en-US"/>
              </w:rPr>
              <w:t>] period by the detection of the LP-WUS channel with support for M=1/2/4 chips per OFDM symbol.</w:t>
            </w:r>
          </w:p>
          <w:p w14:paraId="25A45E23" w14:textId="0615F75B" w:rsidR="00C10E72" w:rsidRPr="00B4719C" w:rsidRDefault="00C10E72" w:rsidP="00B4719C">
            <w:pPr>
              <w:pStyle w:val="ListParagraph"/>
              <w:numPr>
                <w:ilvl w:val="0"/>
                <w:numId w:val="46"/>
              </w:numPr>
              <w:spacing w:after="120"/>
              <w:ind w:left="278" w:hanging="357"/>
              <w:contextualSpacing w:val="0"/>
              <w:rPr>
                <w:rFonts w:eastAsia="Times New Roman"/>
                <w:sz w:val="14"/>
                <w:szCs w:val="14"/>
                <w:lang w:val="en-US"/>
              </w:rPr>
            </w:pPr>
            <w:r w:rsidRPr="00B4719C">
              <w:rPr>
                <w:rFonts w:eastAsia="Times New Roman"/>
                <w:sz w:val="14"/>
                <w:szCs w:val="14"/>
                <w:lang w:val="en-US"/>
              </w:rPr>
              <w:t>Configured periodic CSI/L1-RSRP is not reported by the configured [</w:t>
            </w:r>
            <w:proofErr w:type="spellStart"/>
            <w:r w:rsidRPr="00B4719C">
              <w:rPr>
                <w:rFonts w:eastAsia="Times New Roman"/>
                <w:sz w:val="14"/>
                <w:szCs w:val="14"/>
                <w:lang w:val="en-US"/>
              </w:rPr>
              <w:t>lp-wus-onDurationTimer</w:t>
            </w:r>
            <w:proofErr w:type="spellEnd"/>
            <w:r w:rsidRPr="00B4719C">
              <w:rPr>
                <w:rFonts w:eastAsia="Times New Roman"/>
                <w:sz w:val="14"/>
                <w:szCs w:val="14"/>
                <w:lang w:val="en-US"/>
              </w:rPr>
              <w:t>] when UE is not indicated to wake-up by LP-WUS.</w:t>
            </w:r>
          </w:p>
          <w:p w14:paraId="4BE4C5B9" w14:textId="3945EDA8" w:rsidR="00C10E72" w:rsidRPr="00B4719C" w:rsidRDefault="00C10E72" w:rsidP="00B4719C">
            <w:pPr>
              <w:pStyle w:val="ListParagraph"/>
              <w:numPr>
                <w:ilvl w:val="0"/>
                <w:numId w:val="46"/>
              </w:numPr>
              <w:spacing w:after="120"/>
              <w:ind w:left="278" w:hanging="357"/>
              <w:contextualSpacing w:val="0"/>
              <w:rPr>
                <w:rFonts w:eastAsia="Times New Roman"/>
                <w:sz w:val="14"/>
                <w:szCs w:val="14"/>
                <w:lang w:val="en-US"/>
              </w:rPr>
            </w:pPr>
            <w:r w:rsidRPr="00B4719C">
              <w:rPr>
                <w:rFonts w:eastAsia="Times New Roman"/>
                <w:sz w:val="14"/>
                <w:szCs w:val="14"/>
                <w:lang w:val="en-US"/>
              </w:rPr>
              <w:t>Configured periodic CSI/L1-RSRP is reported by the configured [</w:t>
            </w:r>
            <w:proofErr w:type="spellStart"/>
            <w:r w:rsidRPr="00B4719C">
              <w:rPr>
                <w:rFonts w:eastAsia="Times New Roman"/>
                <w:sz w:val="14"/>
                <w:szCs w:val="14"/>
                <w:lang w:val="en-US"/>
              </w:rPr>
              <w:t>lp-wus-onDurationTimer</w:t>
            </w:r>
            <w:proofErr w:type="spellEnd"/>
            <w:r w:rsidRPr="00B4719C">
              <w:rPr>
                <w:rFonts w:eastAsia="Times New Roman"/>
                <w:sz w:val="14"/>
                <w:szCs w:val="14"/>
                <w:lang w:val="en-US"/>
              </w:rPr>
              <w:t>] regardless of whether the UE is woken up or not by LP-WUS.</w:t>
            </w:r>
          </w:p>
        </w:tc>
        <w:tc>
          <w:tcPr>
            <w:tcW w:w="2693" w:type="dxa"/>
            <w:tcMar>
              <w:left w:w="108" w:type="dxa"/>
              <w:right w:w="108" w:type="dxa"/>
            </w:tcMar>
          </w:tcPr>
          <w:p w14:paraId="3B255FEB" w14:textId="75604A46" w:rsidR="00C10E72" w:rsidRDefault="00C10E72" w:rsidP="05E9F06E">
            <w:pPr>
              <w:spacing w:after="0"/>
              <w:rPr>
                <w:rFonts w:eastAsia="Times New Roman"/>
                <w:sz w:val="14"/>
                <w:szCs w:val="14"/>
              </w:rPr>
            </w:pPr>
            <w:r w:rsidRPr="05E9F06E">
              <w:rPr>
                <w:rFonts w:eastAsia="Times New Roman"/>
                <w:sz w:val="14"/>
                <w:szCs w:val="14"/>
              </w:rPr>
              <w:t xml:space="preserve">    </w:t>
            </w:r>
          </w:p>
          <w:p w14:paraId="75AE160C" w14:textId="66A3CD93" w:rsidR="00C10E72" w:rsidRDefault="00C10E72" w:rsidP="05E9F06E">
            <w:pPr>
              <w:rPr>
                <w:rFonts w:eastAsia="Times New Roman"/>
                <w:sz w:val="14"/>
                <w:szCs w:val="14"/>
              </w:rPr>
            </w:pPr>
            <w:r w:rsidRPr="05E9F06E">
              <w:rPr>
                <w:rFonts w:eastAsia="Times New Roman"/>
                <w:sz w:val="14"/>
                <w:szCs w:val="14"/>
              </w:rPr>
              <w:t>(2) {values tbc}</w:t>
            </w:r>
          </w:p>
        </w:tc>
        <w:tc>
          <w:tcPr>
            <w:tcW w:w="2977" w:type="dxa"/>
            <w:tcMar>
              <w:left w:w="108" w:type="dxa"/>
              <w:right w:w="108" w:type="dxa"/>
            </w:tcMar>
          </w:tcPr>
          <w:p w14:paraId="7F8E7C76" w14:textId="6BF6369A" w:rsidR="00C10E72" w:rsidRDefault="00C10E72" w:rsidP="05E9F06E">
            <w:pPr>
              <w:spacing w:after="0"/>
              <w:rPr>
                <w:rFonts w:eastAsia="Times New Roman"/>
                <w:sz w:val="14"/>
                <w:szCs w:val="14"/>
              </w:rPr>
            </w:pPr>
            <w:r w:rsidRPr="05E9F06E">
              <w:rPr>
                <w:rFonts w:eastAsia="Times New Roman"/>
                <w:sz w:val="14"/>
                <w:szCs w:val="14"/>
              </w:rPr>
              <w:t>Exact configuration method pending WI outcome.</w:t>
            </w:r>
            <w:r>
              <w:br/>
            </w:r>
            <w:r w:rsidRPr="05E9F06E">
              <w:rPr>
                <w:rFonts w:eastAsia="Times New Roman"/>
                <w:sz w:val="14"/>
                <w:szCs w:val="14"/>
              </w:rPr>
              <w:t xml:space="preserve"> </w:t>
            </w:r>
            <w:r>
              <w:br/>
            </w:r>
            <w:r w:rsidRPr="05E9F06E">
              <w:rPr>
                <w:rFonts w:eastAsia="Times New Roman"/>
                <w:sz w:val="14"/>
                <w:szCs w:val="14"/>
              </w:rPr>
              <w:t xml:space="preserve">Correct name for new </w:t>
            </w:r>
            <w:proofErr w:type="spellStart"/>
            <w:r w:rsidRPr="05E9F06E">
              <w:rPr>
                <w:rFonts w:eastAsia="Times New Roman"/>
                <w:sz w:val="14"/>
                <w:szCs w:val="14"/>
              </w:rPr>
              <w:t>drx-onduration</w:t>
            </w:r>
            <w:proofErr w:type="spellEnd"/>
            <w:r w:rsidRPr="05E9F06E">
              <w:rPr>
                <w:rFonts w:eastAsia="Times New Roman"/>
                <w:sz w:val="14"/>
                <w:szCs w:val="14"/>
              </w:rPr>
              <w:t xml:space="preserve"> timer pending WI outcome.</w:t>
            </w:r>
          </w:p>
        </w:tc>
      </w:tr>
      <w:tr w:rsidR="00C10E72" w14:paraId="7AD2622E" w14:textId="77777777" w:rsidTr="00C10E72">
        <w:trPr>
          <w:trHeight w:val="627"/>
        </w:trPr>
        <w:tc>
          <w:tcPr>
            <w:tcW w:w="665" w:type="dxa"/>
            <w:tcMar>
              <w:left w:w="108" w:type="dxa"/>
              <w:right w:w="108" w:type="dxa"/>
            </w:tcMar>
          </w:tcPr>
          <w:p w14:paraId="79280CB8" w14:textId="2A7DC331" w:rsidR="00C10E72" w:rsidRDefault="00C10E72" w:rsidP="05E9F06E">
            <w:pPr>
              <w:spacing w:after="0"/>
              <w:rPr>
                <w:rFonts w:eastAsia="Times New Roman"/>
                <w:sz w:val="14"/>
                <w:szCs w:val="14"/>
              </w:rPr>
            </w:pPr>
            <w:r>
              <w:rPr>
                <w:rFonts w:eastAsia="Times New Roman"/>
                <w:sz w:val="14"/>
                <w:szCs w:val="14"/>
              </w:rPr>
              <w:t>62</w:t>
            </w:r>
            <w:r w:rsidRPr="05E9F06E">
              <w:rPr>
                <w:rFonts w:eastAsia="Times New Roman"/>
                <w:sz w:val="14"/>
                <w:szCs w:val="14"/>
              </w:rPr>
              <w:t>-4</w:t>
            </w:r>
          </w:p>
        </w:tc>
        <w:tc>
          <w:tcPr>
            <w:tcW w:w="1854" w:type="dxa"/>
            <w:tcMar>
              <w:left w:w="108" w:type="dxa"/>
              <w:right w:w="108" w:type="dxa"/>
            </w:tcMar>
          </w:tcPr>
          <w:p w14:paraId="784DC719" w14:textId="1E4B0694" w:rsidR="00C10E72" w:rsidRDefault="00C10E72" w:rsidP="05E9F06E">
            <w:pPr>
              <w:spacing w:after="0"/>
              <w:rPr>
                <w:rFonts w:eastAsia="Times New Roman"/>
                <w:sz w:val="14"/>
                <w:szCs w:val="14"/>
              </w:rPr>
            </w:pPr>
            <w:r w:rsidRPr="05E9F06E">
              <w:rPr>
                <w:rFonts w:eastAsia="Times New Roman"/>
                <w:sz w:val="14"/>
                <w:szCs w:val="14"/>
              </w:rPr>
              <w:t>Low Power Wake-up Signal in RRC idle/inactive mode using overlaid sequences</w:t>
            </w:r>
          </w:p>
        </w:tc>
        <w:tc>
          <w:tcPr>
            <w:tcW w:w="6123" w:type="dxa"/>
            <w:tcMar>
              <w:left w:w="108" w:type="dxa"/>
              <w:right w:w="108" w:type="dxa"/>
            </w:tcMar>
          </w:tcPr>
          <w:p w14:paraId="4BE06D50" w14:textId="255F5241" w:rsidR="00C10E72" w:rsidRPr="00B4719C" w:rsidRDefault="00C10E72" w:rsidP="00B4719C">
            <w:pPr>
              <w:pStyle w:val="ListParagraph"/>
              <w:numPr>
                <w:ilvl w:val="0"/>
                <w:numId w:val="47"/>
              </w:numPr>
              <w:spacing w:after="120"/>
              <w:ind w:left="283"/>
              <w:contextualSpacing w:val="0"/>
              <w:rPr>
                <w:rFonts w:eastAsia="Times New Roman"/>
                <w:sz w:val="14"/>
                <w:szCs w:val="14"/>
                <w:lang w:val="en-US"/>
              </w:rPr>
            </w:pPr>
            <w:r w:rsidRPr="00B4719C">
              <w:rPr>
                <w:rFonts w:eastAsia="Times New Roman"/>
                <w:sz w:val="14"/>
                <w:szCs w:val="14"/>
                <w:lang w:val="en-US"/>
              </w:rPr>
              <w:t xml:space="preserve">Indication to UE </w:t>
            </w:r>
            <w:proofErr w:type="gramStart"/>
            <w:r w:rsidRPr="00B4719C">
              <w:rPr>
                <w:rFonts w:eastAsia="Times New Roman"/>
                <w:sz w:val="14"/>
                <w:szCs w:val="14"/>
                <w:lang w:val="en-US"/>
              </w:rPr>
              <w:t>whether or not</w:t>
            </w:r>
            <w:proofErr w:type="gramEnd"/>
            <w:r w:rsidRPr="00B4719C">
              <w:rPr>
                <w:rFonts w:eastAsia="Times New Roman"/>
                <w:sz w:val="14"/>
                <w:szCs w:val="14"/>
                <w:lang w:val="en-US"/>
              </w:rPr>
              <w:t xml:space="preserve"> to </w:t>
            </w:r>
            <w:proofErr w:type="spellStart"/>
            <w:r w:rsidRPr="00B4719C">
              <w:rPr>
                <w:rFonts w:eastAsia="Times New Roman"/>
                <w:sz w:val="14"/>
                <w:szCs w:val="14"/>
                <w:lang w:val="en-US"/>
              </w:rPr>
              <w:t>wakeup</w:t>
            </w:r>
            <w:proofErr w:type="spellEnd"/>
            <w:r w:rsidRPr="00B4719C">
              <w:rPr>
                <w:rFonts w:eastAsia="Times New Roman"/>
                <w:sz w:val="14"/>
                <w:szCs w:val="14"/>
                <w:lang w:val="en-US"/>
              </w:rPr>
              <w:t xml:space="preserve"> and monitor next PO (s) by the detection of the LP-WUS channel with support for M=1/2/4 chips per OFDM symbol with overlaid sequence</w:t>
            </w:r>
          </w:p>
        </w:tc>
        <w:tc>
          <w:tcPr>
            <w:tcW w:w="2693" w:type="dxa"/>
            <w:tcMar>
              <w:left w:w="108" w:type="dxa"/>
              <w:right w:w="108" w:type="dxa"/>
            </w:tcMar>
          </w:tcPr>
          <w:p w14:paraId="00FAF9B2" w14:textId="3060C584" w:rsidR="00C10E72" w:rsidRDefault="00C10E72" w:rsidP="05E9F06E">
            <w:pPr>
              <w:spacing w:after="0"/>
              <w:rPr>
                <w:rFonts w:eastAsia="Times New Roman"/>
                <w:sz w:val="14"/>
                <w:szCs w:val="14"/>
              </w:rPr>
            </w:pPr>
            <w:r>
              <w:rPr>
                <w:rFonts w:eastAsia="Times New Roman"/>
                <w:sz w:val="14"/>
                <w:szCs w:val="14"/>
              </w:rPr>
              <w:t>Pre-requisite: 62</w:t>
            </w:r>
            <w:r w:rsidRPr="05E9F06E">
              <w:rPr>
                <w:rFonts w:eastAsia="Times New Roman"/>
                <w:sz w:val="14"/>
                <w:szCs w:val="14"/>
              </w:rPr>
              <w:t>-1</w:t>
            </w:r>
          </w:p>
        </w:tc>
        <w:tc>
          <w:tcPr>
            <w:tcW w:w="2977" w:type="dxa"/>
            <w:tcMar>
              <w:left w:w="108" w:type="dxa"/>
              <w:right w:w="108" w:type="dxa"/>
            </w:tcMar>
          </w:tcPr>
          <w:p w14:paraId="465DE6CC" w14:textId="5C4674FA" w:rsidR="00C10E72" w:rsidRDefault="00C10E72" w:rsidP="05E9F06E">
            <w:pPr>
              <w:spacing w:after="0"/>
              <w:rPr>
                <w:rFonts w:eastAsia="Times New Roman"/>
                <w:sz w:val="14"/>
                <w:szCs w:val="14"/>
              </w:rPr>
            </w:pPr>
            <w:r w:rsidRPr="05E9F06E">
              <w:rPr>
                <w:rFonts w:eastAsia="Times New Roman"/>
                <w:sz w:val="14"/>
                <w:szCs w:val="14"/>
              </w:rPr>
              <w:t xml:space="preserve"> </w:t>
            </w:r>
          </w:p>
        </w:tc>
      </w:tr>
      <w:tr w:rsidR="00C10E72" w14:paraId="63E8DEEB" w14:textId="77777777" w:rsidTr="00C10E72">
        <w:trPr>
          <w:trHeight w:val="553"/>
        </w:trPr>
        <w:tc>
          <w:tcPr>
            <w:tcW w:w="665" w:type="dxa"/>
            <w:tcMar>
              <w:left w:w="108" w:type="dxa"/>
              <w:right w:w="108" w:type="dxa"/>
            </w:tcMar>
          </w:tcPr>
          <w:p w14:paraId="1BE255D8" w14:textId="51BC183A" w:rsidR="00C10E72" w:rsidRDefault="00C10E72" w:rsidP="05E9F06E">
            <w:pPr>
              <w:spacing w:after="0"/>
              <w:rPr>
                <w:rFonts w:eastAsia="Times New Roman"/>
                <w:sz w:val="14"/>
                <w:szCs w:val="14"/>
              </w:rPr>
            </w:pPr>
            <w:r>
              <w:rPr>
                <w:rFonts w:eastAsia="Times New Roman"/>
                <w:sz w:val="14"/>
                <w:szCs w:val="14"/>
              </w:rPr>
              <w:t>62</w:t>
            </w:r>
            <w:r w:rsidRPr="05E9F06E">
              <w:rPr>
                <w:rFonts w:eastAsia="Times New Roman"/>
                <w:sz w:val="14"/>
                <w:szCs w:val="14"/>
              </w:rPr>
              <w:t>-5</w:t>
            </w:r>
          </w:p>
        </w:tc>
        <w:tc>
          <w:tcPr>
            <w:tcW w:w="1854" w:type="dxa"/>
            <w:tcMar>
              <w:left w:w="108" w:type="dxa"/>
              <w:right w:w="108" w:type="dxa"/>
            </w:tcMar>
          </w:tcPr>
          <w:p w14:paraId="040ED757" w14:textId="754C33CC" w:rsidR="00C10E72" w:rsidRDefault="00C10E72" w:rsidP="05E9F06E">
            <w:pPr>
              <w:spacing w:after="0"/>
              <w:rPr>
                <w:rFonts w:eastAsia="Times New Roman"/>
                <w:sz w:val="14"/>
                <w:szCs w:val="14"/>
              </w:rPr>
            </w:pPr>
            <w:r w:rsidRPr="05E9F06E">
              <w:rPr>
                <w:rFonts w:eastAsia="Times New Roman"/>
                <w:sz w:val="14"/>
                <w:szCs w:val="14"/>
              </w:rPr>
              <w:t>Low Power Wake-up Signal in RRC Connected mode using overlaid sequence</w:t>
            </w:r>
          </w:p>
        </w:tc>
        <w:tc>
          <w:tcPr>
            <w:tcW w:w="6123" w:type="dxa"/>
            <w:tcMar>
              <w:left w:w="108" w:type="dxa"/>
              <w:right w:w="108" w:type="dxa"/>
            </w:tcMar>
          </w:tcPr>
          <w:p w14:paraId="165BC1DF" w14:textId="033CD9A8" w:rsidR="00C10E72" w:rsidRPr="00B4719C" w:rsidRDefault="00C10E72" w:rsidP="00B4719C">
            <w:pPr>
              <w:pStyle w:val="ListParagraph"/>
              <w:numPr>
                <w:ilvl w:val="0"/>
                <w:numId w:val="48"/>
              </w:numPr>
              <w:spacing w:after="120"/>
              <w:ind w:left="283"/>
              <w:contextualSpacing w:val="0"/>
              <w:rPr>
                <w:rFonts w:eastAsia="Times New Roman"/>
                <w:sz w:val="14"/>
                <w:szCs w:val="14"/>
                <w:lang w:val="en-US"/>
              </w:rPr>
            </w:pPr>
            <w:r w:rsidRPr="00B4719C">
              <w:rPr>
                <w:rFonts w:eastAsia="Times New Roman"/>
                <w:sz w:val="14"/>
                <w:szCs w:val="14"/>
                <w:lang w:val="en-US"/>
              </w:rPr>
              <w:t xml:space="preserve">Indication to UE </w:t>
            </w:r>
            <w:proofErr w:type="gramStart"/>
            <w:r w:rsidRPr="00B4719C">
              <w:rPr>
                <w:rFonts w:eastAsia="Times New Roman"/>
                <w:sz w:val="14"/>
                <w:szCs w:val="14"/>
                <w:lang w:val="en-US"/>
              </w:rPr>
              <w:t>whether or not</w:t>
            </w:r>
            <w:proofErr w:type="gramEnd"/>
            <w:r w:rsidRPr="00B4719C">
              <w:rPr>
                <w:rFonts w:eastAsia="Times New Roman"/>
                <w:sz w:val="14"/>
                <w:szCs w:val="14"/>
                <w:lang w:val="en-US"/>
              </w:rPr>
              <w:t xml:space="preserve"> to </w:t>
            </w:r>
            <w:proofErr w:type="spellStart"/>
            <w:r w:rsidRPr="00B4719C">
              <w:rPr>
                <w:rFonts w:eastAsia="Times New Roman"/>
                <w:sz w:val="14"/>
                <w:szCs w:val="14"/>
                <w:lang w:val="en-US"/>
              </w:rPr>
              <w:t>wakeup</w:t>
            </w:r>
            <w:proofErr w:type="spellEnd"/>
            <w:r w:rsidRPr="00B4719C">
              <w:rPr>
                <w:rFonts w:eastAsia="Times New Roman"/>
                <w:sz w:val="14"/>
                <w:szCs w:val="14"/>
                <w:lang w:val="en-US"/>
              </w:rPr>
              <w:t xml:space="preserve"> and monitor PDCCH by the detection of the LP-WUS channel with support for M=1/2/4 chips per OFDM symbol with overlaid sequence.</w:t>
            </w:r>
          </w:p>
        </w:tc>
        <w:tc>
          <w:tcPr>
            <w:tcW w:w="2693" w:type="dxa"/>
            <w:tcMar>
              <w:left w:w="108" w:type="dxa"/>
              <w:right w:w="108" w:type="dxa"/>
            </w:tcMar>
          </w:tcPr>
          <w:p w14:paraId="3333D996" w14:textId="240BE8FB" w:rsidR="00C10E72" w:rsidRDefault="00C10E72" w:rsidP="05E9F06E">
            <w:pPr>
              <w:spacing w:after="0"/>
              <w:rPr>
                <w:rFonts w:eastAsia="Times New Roman"/>
                <w:sz w:val="14"/>
                <w:szCs w:val="14"/>
              </w:rPr>
            </w:pPr>
            <w:r>
              <w:rPr>
                <w:rFonts w:eastAsia="Times New Roman"/>
                <w:sz w:val="14"/>
                <w:szCs w:val="14"/>
              </w:rPr>
              <w:t>Pre-requisites 62</w:t>
            </w:r>
            <w:r w:rsidRPr="05E9F06E">
              <w:rPr>
                <w:rFonts w:eastAsia="Times New Roman"/>
                <w:sz w:val="14"/>
                <w:szCs w:val="14"/>
              </w:rPr>
              <w:t xml:space="preserve">-2 and/or </w:t>
            </w:r>
            <w:r>
              <w:rPr>
                <w:rFonts w:eastAsia="Times New Roman"/>
                <w:sz w:val="14"/>
                <w:szCs w:val="14"/>
              </w:rPr>
              <w:t>62</w:t>
            </w:r>
            <w:r w:rsidRPr="05E9F06E">
              <w:rPr>
                <w:rFonts w:eastAsia="Times New Roman"/>
                <w:sz w:val="14"/>
                <w:szCs w:val="14"/>
              </w:rPr>
              <w:t>-3</w:t>
            </w:r>
          </w:p>
        </w:tc>
        <w:tc>
          <w:tcPr>
            <w:tcW w:w="2977" w:type="dxa"/>
            <w:tcMar>
              <w:left w:w="108" w:type="dxa"/>
              <w:right w:w="108" w:type="dxa"/>
            </w:tcMar>
          </w:tcPr>
          <w:p w14:paraId="4B4A7E91" w14:textId="0D2D080F" w:rsidR="00C10E72" w:rsidRDefault="00C10E72" w:rsidP="05E9F06E">
            <w:pPr>
              <w:spacing w:after="0"/>
              <w:rPr>
                <w:rFonts w:eastAsia="Times New Roman"/>
                <w:sz w:val="18"/>
                <w:szCs w:val="18"/>
              </w:rPr>
            </w:pPr>
            <w:r w:rsidRPr="05E9F06E">
              <w:rPr>
                <w:rFonts w:eastAsia="Times New Roman"/>
                <w:sz w:val="18"/>
                <w:szCs w:val="18"/>
              </w:rPr>
              <w:t xml:space="preserve"> </w:t>
            </w:r>
          </w:p>
        </w:tc>
      </w:tr>
      <w:tr w:rsidR="00C10E72" w14:paraId="79AD8FC1" w14:textId="77777777" w:rsidTr="00C10E72">
        <w:trPr>
          <w:trHeight w:val="441"/>
        </w:trPr>
        <w:tc>
          <w:tcPr>
            <w:tcW w:w="665" w:type="dxa"/>
            <w:tcMar>
              <w:left w:w="108" w:type="dxa"/>
              <w:right w:w="108" w:type="dxa"/>
            </w:tcMar>
          </w:tcPr>
          <w:p w14:paraId="445EB019" w14:textId="34C9F6BD" w:rsidR="00C10E72" w:rsidRDefault="00C10E72" w:rsidP="05E9F06E">
            <w:pPr>
              <w:spacing w:after="0"/>
              <w:rPr>
                <w:rFonts w:eastAsia="Times New Roman"/>
                <w:sz w:val="14"/>
                <w:szCs w:val="14"/>
              </w:rPr>
            </w:pPr>
            <w:r>
              <w:rPr>
                <w:rFonts w:eastAsia="Times New Roman"/>
                <w:sz w:val="14"/>
                <w:szCs w:val="14"/>
              </w:rPr>
              <w:t>62</w:t>
            </w:r>
            <w:r w:rsidRPr="05E9F06E">
              <w:rPr>
                <w:rFonts w:eastAsia="Times New Roman"/>
                <w:sz w:val="14"/>
                <w:szCs w:val="14"/>
              </w:rPr>
              <w:t>-6</w:t>
            </w:r>
          </w:p>
        </w:tc>
        <w:tc>
          <w:tcPr>
            <w:tcW w:w="1854" w:type="dxa"/>
            <w:tcMar>
              <w:left w:w="108" w:type="dxa"/>
              <w:right w:w="108" w:type="dxa"/>
            </w:tcMar>
          </w:tcPr>
          <w:p w14:paraId="39FB0105" w14:textId="56840E57" w:rsidR="00C10E72" w:rsidRDefault="00C10E72" w:rsidP="05E9F06E">
            <w:pPr>
              <w:spacing w:after="0"/>
              <w:rPr>
                <w:rFonts w:eastAsia="Times New Roman"/>
                <w:sz w:val="14"/>
                <w:szCs w:val="14"/>
              </w:rPr>
            </w:pPr>
            <w:r w:rsidRPr="05E9F06E">
              <w:rPr>
                <w:rFonts w:eastAsia="Times New Roman"/>
                <w:sz w:val="14"/>
                <w:szCs w:val="14"/>
              </w:rPr>
              <w:t>UE assistance information</w:t>
            </w:r>
          </w:p>
        </w:tc>
        <w:tc>
          <w:tcPr>
            <w:tcW w:w="6123" w:type="dxa"/>
            <w:tcMar>
              <w:left w:w="108" w:type="dxa"/>
              <w:right w:w="108" w:type="dxa"/>
            </w:tcMar>
          </w:tcPr>
          <w:p w14:paraId="55F04805" w14:textId="3960A68B" w:rsidR="00C10E72" w:rsidRPr="00B4719C" w:rsidRDefault="00C10E72" w:rsidP="20B54C24">
            <w:pPr>
              <w:pStyle w:val="ListParagraph"/>
              <w:numPr>
                <w:ilvl w:val="0"/>
                <w:numId w:val="49"/>
              </w:numPr>
              <w:spacing w:after="120"/>
              <w:ind w:left="283"/>
              <w:rPr>
                <w:rFonts w:eastAsia="Times New Roman"/>
                <w:sz w:val="14"/>
                <w:szCs w:val="14"/>
                <w:lang w:val="en-US"/>
              </w:rPr>
            </w:pPr>
            <w:r w:rsidRPr="20B54C24">
              <w:rPr>
                <w:rFonts w:eastAsia="Times New Roman"/>
                <w:sz w:val="14"/>
                <w:szCs w:val="14"/>
                <w:lang w:val="en-US"/>
              </w:rPr>
              <w:t>Support of reporting preferred minimum time gap in connected mode via UE assistance information</w:t>
            </w:r>
          </w:p>
        </w:tc>
        <w:tc>
          <w:tcPr>
            <w:tcW w:w="2693" w:type="dxa"/>
            <w:tcMar>
              <w:left w:w="108" w:type="dxa"/>
              <w:right w:w="108" w:type="dxa"/>
            </w:tcMar>
          </w:tcPr>
          <w:p w14:paraId="6F11D9F3" w14:textId="4DA35486" w:rsidR="00C10E72" w:rsidRDefault="00C10E72" w:rsidP="05E9F06E">
            <w:pPr>
              <w:spacing w:after="0"/>
              <w:rPr>
                <w:rFonts w:eastAsia="Times New Roman"/>
                <w:sz w:val="14"/>
                <w:szCs w:val="14"/>
              </w:rPr>
            </w:pPr>
            <w:r w:rsidRPr="05E9F06E">
              <w:rPr>
                <w:rFonts w:eastAsia="Times New Roman"/>
                <w:sz w:val="14"/>
                <w:szCs w:val="14"/>
              </w:rPr>
              <w:t>(1)</w:t>
            </w:r>
            <w:r>
              <w:rPr>
                <w:rFonts w:eastAsia="Times New Roman"/>
                <w:sz w:val="14"/>
                <w:szCs w:val="14"/>
              </w:rPr>
              <w:t xml:space="preserve"> </w:t>
            </w:r>
            <w:r w:rsidRPr="05E9F06E">
              <w:rPr>
                <w:rFonts w:eastAsia="Times New Roman"/>
                <w:sz w:val="14"/>
                <w:szCs w:val="14"/>
              </w:rPr>
              <w:t>{values tbc}</w:t>
            </w:r>
          </w:p>
        </w:tc>
        <w:tc>
          <w:tcPr>
            <w:tcW w:w="2977" w:type="dxa"/>
            <w:tcMar>
              <w:left w:w="108" w:type="dxa"/>
              <w:right w:w="108" w:type="dxa"/>
            </w:tcMar>
          </w:tcPr>
          <w:p w14:paraId="6961FA31" w14:textId="743CC11A" w:rsidR="00C10E72" w:rsidRDefault="00C10E72" w:rsidP="05E9F06E">
            <w:pPr>
              <w:spacing w:after="0"/>
              <w:rPr>
                <w:rFonts w:eastAsia="Times New Roman"/>
                <w:sz w:val="18"/>
                <w:szCs w:val="18"/>
              </w:rPr>
            </w:pPr>
            <w:r w:rsidRPr="05E9F06E">
              <w:rPr>
                <w:rFonts w:eastAsia="Times New Roman"/>
                <w:sz w:val="18"/>
                <w:szCs w:val="18"/>
              </w:rPr>
              <w:t xml:space="preserve"> </w:t>
            </w:r>
          </w:p>
        </w:tc>
      </w:tr>
    </w:tbl>
    <w:p w14:paraId="440B5895" w14:textId="40128DFD" w:rsidR="00AC6AF3" w:rsidRPr="00AC6AF3" w:rsidRDefault="00AC6AF3" w:rsidP="05E9F06E">
      <w:pPr>
        <w:overflowPunct/>
        <w:autoSpaceDE/>
        <w:autoSpaceDN/>
        <w:adjustRightInd/>
        <w:spacing w:after="0"/>
        <w:textAlignment w:val="auto"/>
      </w:pPr>
    </w:p>
    <w:p w14:paraId="36745F8C" w14:textId="6184817D" w:rsidR="00AC6AF3" w:rsidRDefault="00AC6AF3" w:rsidP="05E9F06E">
      <w:pPr>
        <w:overflowPunct/>
        <w:autoSpaceDE/>
        <w:autoSpaceDN/>
        <w:adjustRightInd/>
        <w:textAlignment w:val="auto"/>
      </w:pPr>
    </w:p>
    <w:p w14:paraId="44B6379D" w14:textId="043865D1" w:rsidR="00BF79D4" w:rsidRDefault="00BF79D4" w:rsidP="00BF79D4">
      <w:pPr>
        <w:pStyle w:val="Heading1"/>
      </w:pPr>
      <w:r>
        <w:t>Conclusion</w:t>
      </w:r>
    </w:p>
    <w:p w14:paraId="4FB08A99" w14:textId="3A6FFC05" w:rsidR="00BF79D4" w:rsidRPr="00BF79D4" w:rsidRDefault="00BF79D4" w:rsidP="00BF79D4">
      <w:r>
        <w:t>In this contribution we have proposed our views for initial discussion on LP-WUS/WUR UE FGs.</w:t>
      </w:r>
    </w:p>
    <w:p w14:paraId="2522D79C" w14:textId="77777777" w:rsidR="00BF79D4" w:rsidRPr="00AC6AF3" w:rsidRDefault="00BF79D4" w:rsidP="05E9F06E">
      <w:pPr>
        <w:overflowPunct/>
        <w:autoSpaceDE/>
        <w:autoSpaceDN/>
        <w:adjustRightInd/>
        <w:textAlignment w:val="auto"/>
      </w:pPr>
    </w:p>
    <w:sectPr w:rsidR="00BF79D4" w:rsidRPr="00AC6AF3" w:rsidSect="00B4719C">
      <w:footnotePr>
        <w:numRestart w:val="eachSect"/>
      </w:footnotePr>
      <w:pgSz w:w="16838" w:h="11906"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61F73" w14:textId="77777777" w:rsidR="00D551EC" w:rsidRDefault="00D551EC">
      <w:r>
        <w:separator/>
      </w:r>
    </w:p>
  </w:endnote>
  <w:endnote w:type="continuationSeparator" w:id="0">
    <w:p w14:paraId="26CB7704" w14:textId="77777777" w:rsidR="00D551EC" w:rsidRDefault="00D551EC">
      <w:r>
        <w:continuationSeparator/>
      </w:r>
    </w:p>
  </w:endnote>
  <w:endnote w:type="continuationNotice" w:id="1">
    <w:p w14:paraId="60E8049A" w14:textId="77777777" w:rsidR="00D551EC" w:rsidRDefault="00D55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49726" w14:textId="77777777" w:rsidR="00D551EC" w:rsidRDefault="00D551EC">
      <w:r>
        <w:separator/>
      </w:r>
    </w:p>
  </w:footnote>
  <w:footnote w:type="continuationSeparator" w:id="0">
    <w:p w14:paraId="3D664DEB" w14:textId="77777777" w:rsidR="00D551EC" w:rsidRDefault="00D551EC">
      <w:r>
        <w:continuationSeparator/>
      </w:r>
    </w:p>
  </w:footnote>
  <w:footnote w:type="continuationNotice" w:id="1">
    <w:p w14:paraId="4C64F4FD" w14:textId="77777777" w:rsidR="00D551EC" w:rsidRDefault="00D55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45D8"/>
    <w:multiLevelType w:val="hybridMultilevel"/>
    <w:tmpl w:val="D4762C7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540233"/>
    <w:multiLevelType w:val="hybridMultilevel"/>
    <w:tmpl w:val="C074A0B4"/>
    <w:lvl w:ilvl="0" w:tplc="9D5435EA">
      <w:start w:val="1"/>
      <w:numFmt w:val="decimal"/>
      <w:lvlText w:val="(1)"/>
      <w:lvlJc w:val="left"/>
      <w:pPr>
        <w:ind w:left="720" w:hanging="360"/>
      </w:pPr>
    </w:lvl>
    <w:lvl w:ilvl="1" w:tplc="D34EDE36">
      <w:start w:val="1"/>
      <w:numFmt w:val="lowerLetter"/>
      <w:lvlText w:val="%2."/>
      <w:lvlJc w:val="left"/>
      <w:pPr>
        <w:ind w:left="1440" w:hanging="360"/>
      </w:pPr>
    </w:lvl>
    <w:lvl w:ilvl="2" w:tplc="642C49CA">
      <w:start w:val="1"/>
      <w:numFmt w:val="lowerRoman"/>
      <w:lvlText w:val="%3."/>
      <w:lvlJc w:val="right"/>
      <w:pPr>
        <w:ind w:left="2160" w:hanging="180"/>
      </w:pPr>
    </w:lvl>
    <w:lvl w:ilvl="3" w:tplc="4320872C">
      <w:start w:val="1"/>
      <w:numFmt w:val="decimal"/>
      <w:lvlText w:val="%4."/>
      <w:lvlJc w:val="left"/>
      <w:pPr>
        <w:ind w:left="2880" w:hanging="360"/>
      </w:pPr>
    </w:lvl>
    <w:lvl w:ilvl="4" w:tplc="488C975A">
      <w:start w:val="1"/>
      <w:numFmt w:val="lowerLetter"/>
      <w:lvlText w:val="%5."/>
      <w:lvlJc w:val="left"/>
      <w:pPr>
        <w:ind w:left="3600" w:hanging="360"/>
      </w:pPr>
    </w:lvl>
    <w:lvl w:ilvl="5" w:tplc="CBDE802A">
      <w:start w:val="1"/>
      <w:numFmt w:val="lowerRoman"/>
      <w:lvlText w:val="%6."/>
      <w:lvlJc w:val="right"/>
      <w:pPr>
        <w:ind w:left="4320" w:hanging="180"/>
      </w:pPr>
    </w:lvl>
    <w:lvl w:ilvl="6" w:tplc="575CC35E">
      <w:start w:val="1"/>
      <w:numFmt w:val="decimal"/>
      <w:lvlText w:val="%7."/>
      <w:lvlJc w:val="left"/>
      <w:pPr>
        <w:ind w:left="5040" w:hanging="360"/>
      </w:pPr>
    </w:lvl>
    <w:lvl w:ilvl="7" w:tplc="619623D6">
      <w:start w:val="1"/>
      <w:numFmt w:val="lowerLetter"/>
      <w:lvlText w:val="%8."/>
      <w:lvlJc w:val="left"/>
      <w:pPr>
        <w:ind w:left="5760" w:hanging="360"/>
      </w:pPr>
    </w:lvl>
    <w:lvl w:ilvl="8" w:tplc="15F0E210">
      <w:start w:val="1"/>
      <w:numFmt w:val="lowerRoman"/>
      <w:lvlText w:val="%9."/>
      <w:lvlJc w:val="right"/>
      <w:pPr>
        <w:ind w:left="6480" w:hanging="180"/>
      </w:pPr>
    </w:lvl>
  </w:abstractNum>
  <w:abstractNum w:abstractNumId="3" w15:restartNumberingAfterBreak="0">
    <w:nsid w:val="10937F69"/>
    <w:multiLevelType w:val="hybridMultilevel"/>
    <w:tmpl w:val="D9B21AD8"/>
    <w:lvl w:ilvl="0" w:tplc="B2FCE348">
      <w:start w:val="38"/>
      <w:numFmt w:val="bullet"/>
      <w:lvlText w:val=""/>
      <w:lvlJc w:val="left"/>
      <w:pPr>
        <w:ind w:left="720" w:hanging="360"/>
      </w:pPr>
      <w:rPr>
        <w:rFonts w:ascii="Symbol" w:eastAsia="DengXian" w:hAnsi="Symbol"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4171DC"/>
    <w:multiLevelType w:val="hybridMultilevel"/>
    <w:tmpl w:val="A3C418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087BA6"/>
    <w:multiLevelType w:val="hybridMultilevel"/>
    <w:tmpl w:val="BE52D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C4279"/>
    <w:multiLevelType w:val="hybridMultilevel"/>
    <w:tmpl w:val="736C96F6"/>
    <w:lvl w:ilvl="0" w:tplc="15AE1FB2">
      <w:start w:val="38"/>
      <w:numFmt w:val="bullet"/>
      <w:lvlText w:val=""/>
      <w:lvlJc w:val="left"/>
      <w:pPr>
        <w:ind w:left="720" w:hanging="360"/>
      </w:pPr>
      <w:rPr>
        <w:rFonts w:ascii="Symbol" w:eastAsia="DengXian" w:hAnsi="Symbol"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C22918"/>
    <w:multiLevelType w:val="hybridMultilevel"/>
    <w:tmpl w:val="8A66D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97502"/>
    <w:multiLevelType w:val="hybridMultilevel"/>
    <w:tmpl w:val="1C08A98A"/>
    <w:lvl w:ilvl="0" w:tplc="8B744D84">
      <w:start w:val="1"/>
      <w:numFmt w:val="bullet"/>
      <w:lvlText w:val="-"/>
      <w:lvlJc w:val="left"/>
      <w:pPr>
        <w:tabs>
          <w:tab w:val="num" w:pos="720"/>
        </w:tabs>
        <w:ind w:left="720" w:hanging="360"/>
      </w:pPr>
      <w:rPr>
        <w:rFonts w:ascii="Nirmala UI" w:hAnsi="Nirmala UI" w:hint="default"/>
      </w:rPr>
    </w:lvl>
    <w:lvl w:ilvl="1" w:tplc="42482E82" w:tentative="1">
      <w:start w:val="1"/>
      <w:numFmt w:val="bullet"/>
      <w:lvlText w:val="-"/>
      <w:lvlJc w:val="left"/>
      <w:pPr>
        <w:tabs>
          <w:tab w:val="num" w:pos="1440"/>
        </w:tabs>
        <w:ind w:left="1440" w:hanging="360"/>
      </w:pPr>
      <w:rPr>
        <w:rFonts w:ascii="Nirmala UI" w:hAnsi="Nirmala UI" w:hint="default"/>
      </w:rPr>
    </w:lvl>
    <w:lvl w:ilvl="2" w:tplc="9D4CEAFA" w:tentative="1">
      <w:start w:val="1"/>
      <w:numFmt w:val="bullet"/>
      <w:lvlText w:val="-"/>
      <w:lvlJc w:val="left"/>
      <w:pPr>
        <w:tabs>
          <w:tab w:val="num" w:pos="2160"/>
        </w:tabs>
        <w:ind w:left="2160" w:hanging="360"/>
      </w:pPr>
      <w:rPr>
        <w:rFonts w:ascii="Nirmala UI" w:hAnsi="Nirmala UI" w:hint="default"/>
      </w:rPr>
    </w:lvl>
    <w:lvl w:ilvl="3" w:tplc="1D20AB7C" w:tentative="1">
      <w:start w:val="1"/>
      <w:numFmt w:val="bullet"/>
      <w:lvlText w:val="-"/>
      <w:lvlJc w:val="left"/>
      <w:pPr>
        <w:tabs>
          <w:tab w:val="num" w:pos="2880"/>
        </w:tabs>
        <w:ind w:left="2880" w:hanging="360"/>
      </w:pPr>
      <w:rPr>
        <w:rFonts w:ascii="Nirmala UI" w:hAnsi="Nirmala UI" w:hint="default"/>
      </w:rPr>
    </w:lvl>
    <w:lvl w:ilvl="4" w:tplc="528E7AC2" w:tentative="1">
      <w:start w:val="1"/>
      <w:numFmt w:val="bullet"/>
      <w:lvlText w:val="-"/>
      <w:lvlJc w:val="left"/>
      <w:pPr>
        <w:tabs>
          <w:tab w:val="num" w:pos="3600"/>
        </w:tabs>
        <w:ind w:left="3600" w:hanging="360"/>
      </w:pPr>
      <w:rPr>
        <w:rFonts w:ascii="Nirmala UI" w:hAnsi="Nirmala UI" w:hint="default"/>
      </w:rPr>
    </w:lvl>
    <w:lvl w:ilvl="5" w:tplc="05061E24" w:tentative="1">
      <w:start w:val="1"/>
      <w:numFmt w:val="bullet"/>
      <w:lvlText w:val="-"/>
      <w:lvlJc w:val="left"/>
      <w:pPr>
        <w:tabs>
          <w:tab w:val="num" w:pos="4320"/>
        </w:tabs>
        <w:ind w:left="4320" w:hanging="360"/>
      </w:pPr>
      <w:rPr>
        <w:rFonts w:ascii="Nirmala UI" w:hAnsi="Nirmala UI" w:hint="default"/>
      </w:rPr>
    </w:lvl>
    <w:lvl w:ilvl="6" w:tplc="B712B254" w:tentative="1">
      <w:start w:val="1"/>
      <w:numFmt w:val="bullet"/>
      <w:lvlText w:val="-"/>
      <w:lvlJc w:val="left"/>
      <w:pPr>
        <w:tabs>
          <w:tab w:val="num" w:pos="5040"/>
        </w:tabs>
        <w:ind w:left="5040" w:hanging="360"/>
      </w:pPr>
      <w:rPr>
        <w:rFonts w:ascii="Nirmala UI" w:hAnsi="Nirmala UI" w:hint="default"/>
      </w:rPr>
    </w:lvl>
    <w:lvl w:ilvl="7" w:tplc="F4900276" w:tentative="1">
      <w:start w:val="1"/>
      <w:numFmt w:val="bullet"/>
      <w:lvlText w:val="-"/>
      <w:lvlJc w:val="left"/>
      <w:pPr>
        <w:tabs>
          <w:tab w:val="num" w:pos="5760"/>
        </w:tabs>
        <w:ind w:left="5760" w:hanging="360"/>
      </w:pPr>
      <w:rPr>
        <w:rFonts w:ascii="Nirmala UI" w:hAnsi="Nirmala UI" w:hint="default"/>
      </w:rPr>
    </w:lvl>
    <w:lvl w:ilvl="8" w:tplc="9FE22C18" w:tentative="1">
      <w:start w:val="1"/>
      <w:numFmt w:val="bullet"/>
      <w:lvlText w:val="-"/>
      <w:lvlJc w:val="left"/>
      <w:pPr>
        <w:tabs>
          <w:tab w:val="num" w:pos="6480"/>
        </w:tabs>
        <w:ind w:left="6480" w:hanging="360"/>
      </w:pPr>
      <w:rPr>
        <w:rFonts w:ascii="Nirmala UI" w:hAnsi="Nirmala UI" w:hint="default"/>
      </w:rPr>
    </w:lvl>
  </w:abstractNum>
  <w:abstractNum w:abstractNumId="13" w15:restartNumberingAfterBreak="0">
    <w:nsid w:val="1FA12726"/>
    <w:multiLevelType w:val="hybridMultilevel"/>
    <w:tmpl w:val="5372B93C"/>
    <w:lvl w:ilvl="0" w:tplc="E2EE403A">
      <w:start w:val="1"/>
      <w:numFmt w:val="bullet"/>
      <w:lvlText w:val="-"/>
      <w:lvlJc w:val="left"/>
      <w:pPr>
        <w:tabs>
          <w:tab w:val="num" w:pos="720"/>
        </w:tabs>
        <w:ind w:left="720" w:hanging="360"/>
      </w:pPr>
      <w:rPr>
        <w:rFonts w:ascii="Nirmala UI" w:hAnsi="Nirmala UI" w:hint="default"/>
      </w:rPr>
    </w:lvl>
    <w:lvl w:ilvl="1" w:tplc="43DA7330" w:tentative="1">
      <w:start w:val="1"/>
      <w:numFmt w:val="bullet"/>
      <w:lvlText w:val="-"/>
      <w:lvlJc w:val="left"/>
      <w:pPr>
        <w:tabs>
          <w:tab w:val="num" w:pos="1440"/>
        </w:tabs>
        <w:ind w:left="1440" w:hanging="360"/>
      </w:pPr>
      <w:rPr>
        <w:rFonts w:ascii="Nirmala UI" w:hAnsi="Nirmala UI" w:hint="default"/>
      </w:rPr>
    </w:lvl>
    <w:lvl w:ilvl="2" w:tplc="87787136" w:tentative="1">
      <w:start w:val="1"/>
      <w:numFmt w:val="bullet"/>
      <w:lvlText w:val="-"/>
      <w:lvlJc w:val="left"/>
      <w:pPr>
        <w:tabs>
          <w:tab w:val="num" w:pos="2160"/>
        </w:tabs>
        <w:ind w:left="2160" w:hanging="360"/>
      </w:pPr>
      <w:rPr>
        <w:rFonts w:ascii="Nirmala UI" w:hAnsi="Nirmala UI" w:hint="default"/>
      </w:rPr>
    </w:lvl>
    <w:lvl w:ilvl="3" w:tplc="B4FEE902" w:tentative="1">
      <w:start w:val="1"/>
      <w:numFmt w:val="bullet"/>
      <w:lvlText w:val="-"/>
      <w:lvlJc w:val="left"/>
      <w:pPr>
        <w:tabs>
          <w:tab w:val="num" w:pos="2880"/>
        </w:tabs>
        <w:ind w:left="2880" w:hanging="360"/>
      </w:pPr>
      <w:rPr>
        <w:rFonts w:ascii="Nirmala UI" w:hAnsi="Nirmala UI" w:hint="default"/>
      </w:rPr>
    </w:lvl>
    <w:lvl w:ilvl="4" w:tplc="B40E154C" w:tentative="1">
      <w:start w:val="1"/>
      <w:numFmt w:val="bullet"/>
      <w:lvlText w:val="-"/>
      <w:lvlJc w:val="left"/>
      <w:pPr>
        <w:tabs>
          <w:tab w:val="num" w:pos="3600"/>
        </w:tabs>
        <w:ind w:left="3600" w:hanging="360"/>
      </w:pPr>
      <w:rPr>
        <w:rFonts w:ascii="Nirmala UI" w:hAnsi="Nirmala UI" w:hint="default"/>
      </w:rPr>
    </w:lvl>
    <w:lvl w:ilvl="5" w:tplc="757C9836" w:tentative="1">
      <w:start w:val="1"/>
      <w:numFmt w:val="bullet"/>
      <w:lvlText w:val="-"/>
      <w:lvlJc w:val="left"/>
      <w:pPr>
        <w:tabs>
          <w:tab w:val="num" w:pos="4320"/>
        </w:tabs>
        <w:ind w:left="4320" w:hanging="360"/>
      </w:pPr>
      <w:rPr>
        <w:rFonts w:ascii="Nirmala UI" w:hAnsi="Nirmala UI" w:hint="default"/>
      </w:rPr>
    </w:lvl>
    <w:lvl w:ilvl="6" w:tplc="B4D24CEA" w:tentative="1">
      <w:start w:val="1"/>
      <w:numFmt w:val="bullet"/>
      <w:lvlText w:val="-"/>
      <w:lvlJc w:val="left"/>
      <w:pPr>
        <w:tabs>
          <w:tab w:val="num" w:pos="5040"/>
        </w:tabs>
        <w:ind w:left="5040" w:hanging="360"/>
      </w:pPr>
      <w:rPr>
        <w:rFonts w:ascii="Nirmala UI" w:hAnsi="Nirmala UI" w:hint="default"/>
      </w:rPr>
    </w:lvl>
    <w:lvl w:ilvl="7" w:tplc="01742EBA" w:tentative="1">
      <w:start w:val="1"/>
      <w:numFmt w:val="bullet"/>
      <w:lvlText w:val="-"/>
      <w:lvlJc w:val="left"/>
      <w:pPr>
        <w:tabs>
          <w:tab w:val="num" w:pos="5760"/>
        </w:tabs>
        <w:ind w:left="5760" w:hanging="360"/>
      </w:pPr>
      <w:rPr>
        <w:rFonts w:ascii="Nirmala UI" w:hAnsi="Nirmala UI" w:hint="default"/>
      </w:rPr>
    </w:lvl>
    <w:lvl w:ilvl="8" w:tplc="EC921FCC" w:tentative="1">
      <w:start w:val="1"/>
      <w:numFmt w:val="bullet"/>
      <w:lvlText w:val="-"/>
      <w:lvlJc w:val="left"/>
      <w:pPr>
        <w:tabs>
          <w:tab w:val="num" w:pos="6480"/>
        </w:tabs>
        <w:ind w:left="6480" w:hanging="360"/>
      </w:pPr>
      <w:rPr>
        <w:rFonts w:ascii="Nirmala UI" w:hAnsi="Nirmala UI" w:hint="default"/>
      </w:rPr>
    </w:lvl>
  </w:abstractNum>
  <w:abstractNum w:abstractNumId="14" w15:restartNumberingAfterBreak="0">
    <w:nsid w:val="20E52BDA"/>
    <w:multiLevelType w:val="hybridMultilevel"/>
    <w:tmpl w:val="19BA7D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BF26849"/>
    <w:multiLevelType w:val="hybridMultilevel"/>
    <w:tmpl w:val="C0146908"/>
    <w:lvl w:ilvl="0" w:tplc="D1FC613C">
      <w:start w:val="1"/>
      <w:numFmt w:val="decimal"/>
      <w:lvlText w:val="(5)"/>
      <w:lvlJc w:val="left"/>
      <w:pPr>
        <w:ind w:left="720" w:hanging="360"/>
      </w:pPr>
    </w:lvl>
    <w:lvl w:ilvl="1" w:tplc="BB4E1FF8">
      <w:start w:val="1"/>
      <w:numFmt w:val="lowerLetter"/>
      <w:lvlText w:val="%2."/>
      <w:lvlJc w:val="left"/>
      <w:pPr>
        <w:ind w:left="1440" w:hanging="360"/>
      </w:pPr>
    </w:lvl>
    <w:lvl w:ilvl="2" w:tplc="BABA17EA">
      <w:start w:val="1"/>
      <w:numFmt w:val="lowerRoman"/>
      <w:lvlText w:val="%3."/>
      <w:lvlJc w:val="right"/>
      <w:pPr>
        <w:ind w:left="2160" w:hanging="180"/>
      </w:pPr>
    </w:lvl>
    <w:lvl w:ilvl="3" w:tplc="E660B32A">
      <w:start w:val="1"/>
      <w:numFmt w:val="decimal"/>
      <w:lvlText w:val="%4."/>
      <w:lvlJc w:val="left"/>
      <w:pPr>
        <w:ind w:left="2880" w:hanging="360"/>
      </w:pPr>
    </w:lvl>
    <w:lvl w:ilvl="4" w:tplc="D22A439E">
      <w:start w:val="1"/>
      <w:numFmt w:val="lowerLetter"/>
      <w:lvlText w:val="%5."/>
      <w:lvlJc w:val="left"/>
      <w:pPr>
        <w:ind w:left="3600" w:hanging="360"/>
      </w:pPr>
    </w:lvl>
    <w:lvl w:ilvl="5" w:tplc="5B78A09A">
      <w:start w:val="1"/>
      <w:numFmt w:val="lowerRoman"/>
      <w:lvlText w:val="%6."/>
      <w:lvlJc w:val="right"/>
      <w:pPr>
        <w:ind w:left="4320" w:hanging="180"/>
      </w:pPr>
    </w:lvl>
    <w:lvl w:ilvl="6" w:tplc="DD824C90">
      <w:start w:val="1"/>
      <w:numFmt w:val="decimal"/>
      <w:lvlText w:val="%7."/>
      <w:lvlJc w:val="left"/>
      <w:pPr>
        <w:ind w:left="5040" w:hanging="360"/>
      </w:pPr>
    </w:lvl>
    <w:lvl w:ilvl="7" w:tplc="A21A6DE8">
      <w:start w:val="1"/>
      <w:numFmt w:val="lowerLetter"/>
      <w:lvlText w:val="%8."/>
      <w:lvlJc w:val="left"/>
      <w:pPr>
        <w:ind w:left="5760" w:hanging="360"/>
      </w:pPr>
    </w:lvl>
    <w:lvl w:ilvl="8" w:tplc="F73086F0">
      <w:start w:val="1"/>
      <w:numFmt w:val="lowerRoman"/>
      <w:lvlText w:val="%9."/>
      <w:lvlJc w:val="right"/>
      <w:pPr>
        <w:ind w:left="6480" w:hanging="180"/>
      </w:p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2797BEA"/>
    <w:multiLevelType w:val="hybridMultilevel"/>
    <w:tmpl w:val="4B2C454E"/>
    <w:lvl w:ilvl="0" w:tplc="1AE629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5D2225"/>
    <w:multiLevelType w:val="hybridMultilevel"/>
    <w:tmpl w:val="5EB249EC"/>
    <w:lvl w:ilvl="0" w:tplc="47F02F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E3E9A5"/>
    <w:multiLevelType w:val="hybridMultilevel"/>
    <w:tmpl w:val="D6CE4F76"/>
    <w:lvl w:ilvl="0" w:tplc="EFDEDD4A">
      <w:start w:val="1"/>
      <w:numFmt w:val="decimal"/>
      <w:lvlText w:val="(4)"/>
      <w:lvlJc w:val="left"/>
      <w:pPr>
        <w:ind w:left="720" w:hanging="360"/>
      </w:pPr>
    </w:lvl>
    <w:lvl w:ilvl="1" w:tplc="F2D8ECD8">
      <w:start w:val="1"/>
      <w:numFmt w:val="lowerLetter"/>
      <w:lvlText w:val="%2."/>
      <w:lvlJc w:val="left"/>
      <w:pPr>
        <w:ind w:left="1440" w:hanging="360"/>
      </w:pPr>
    </w:lvl>
    <w:lvl w:ilvl="2" w:tplc="BFF6F79A">
      <w:start w:val="1"/>
      <w:numFmt w:val="lowerRoman"/>
      <w:lvlText w:val="%3."/>
      <w:lvlJc w:val="right"/>
      <w:pPr>
        <w:ind w:left="2160" w:hanging="180"/>
      </w:pPr>
    </w:lvl>
    <w:lvl w:ilvl="3" w:tplc="9BF0DB8E">
      <w:start w:val="1"/>
      <w:numFmt w:val="decimal"/>
      <w:lvlText w:val="%4."/>
      <w:lvlJc w:val="left"/>
      <w:pPr>
        <w:ind w:left="2880" w:hanging="360"/>
      </w:pPr>
    </w:lvl>
    <w:lvl w:ilvl="4" w:tplc="6A6AF800">
      <w:start w:val="1"/>
      <w:numFmt w:val="lowerLetter"/>
      <w:lvlText w:val="%5."/>
      <w:lvlJc w:val="left"/>
      <w:pPr>
        <w:ind w:left="3600" w:hanging="360"/>
      </w:pPr>
    </w:lvl>
    <w:lvl w:ilvl="5" w:tplc="DDAE1F14">
      <w:start w:val="1"/>
      <w:numFmt w:val="lowerRoman"/>
      <w:lvlText w:val="%6."/>
      <w:lvlJc w:val="right"/>
      <w:pPr>
        <w:ind w:left="4320" w:hanging="180"/>
      </w:pPr>
    </w:lvl>
    <w:lvl w:ilvl="6" w:tplc="B05C3242">
      <w:start w:val="1"/>
      <w:numFmt w:val="decimal"/>
      <w:lvlText w:val="%7."/>
      <w:lvlJc w:val="left"/>
      <w:pPr>
        <w:ind w:left="5040" w:hanging="360"/>
      </w:pPr>
    </w:lvl>
    <w:lvl w:ilvl="7" w:tplc="895C22AC">
      <w:start w:val="1"/>
      <w:numFmt w:val="lowerLetter"/>
      <w:lvlText w:val="%8."/>
      <w:lvlJc w:val="left"/>
      <w:pPr>
        <w:ind w:left="5760" w:hanging="360"/>
      </w:pPr>
    </w:lvl>
    <w:lvl w:ilvl="8" w:tplc="AC62B52E">
      <w:start w:val="1"/>
      <w:numFmt w:val="lowerRoman"/>
      <w:lvlText w:val="%9."/>
      <w:lvlJc w:val="right"/>
      <w:pPr>
        <w:ind w:left="6480" w:hanging="18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F00D4D"/>
    <w:multiLevelType w:val="hybridMultilevel"/>
    <w:tmpl w:val="3A6E1FAA"/>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A65F57"/>
    <w:multiLevelType w:val="hybridMultilevel"/>
    <w:tmpl w:val="B25E4DC2"/>
    <w:lvl w:ilvl="0" w:tplc="ACC451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4211F7"/>
    <w:multiLevelType w:val="hybridMultilevel"/>
    <w:tmpl w:val="A4DAB36A"/>
    <w:lvl w:ilvl="0" w:tplc="5C6C2CFC">
      <w:numFmt w:val="bullet"/>
      <w:lvlText w:val="-"/>
      <w:lvlJc w:val="left"/>
      <w:pPr>
        <w:ind w:left="360" w:hanging="360"/>
      </w:pPr>
      <w:rPr>
        <w:rFonts w:ascii="Times New Roman" w:eastAsia="Times New Roma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61E574"/>
    <w:multiLevelType w:val="hybridMultilevel"/>
    <w:tmpl w:val="D0BC3A58"/>
    <w:lvl w:ilvl="0" w:tplc="8D824F2E">
      <w:start w:val="1"/>
      <w:numFmt w:val="decimal"/>
      <w:lvlText w:val="(5)"/>
      <w:lvlJc w:val="left"/>
      <w:pPr>
        <w:ind w:left="720" w:hanging="360"/>
      </w:pPr>
    </w:lvl>
    <w:lvl w:ilvl="1" w:tplc="2ADED188">
      <w:start w:val="1"/>
      <w:numFmt w:val="lowerLetter"/>
      <w:lvlText w:val="%2."/>
      <w:lvlJc w:val="left"/>
      <w:pPr>
        <w:ind w:left="1440" w:hanging="360"/>
      </w:pPr>
    </w:lvl>
    <w:lvl w:ilvl="2" w:tplc="FC92FA8C">
      <w:start w:val="1"/>
      <w:numFmt w:val="lowerRoman"/>
      <w:lvlText w:val="%3."/>
      <w:lvlJc w:val="right"/>
      <w:pPr>
        <w:ind w:left="2160" w:hanging="180"/>
      </w:pPr>
    </w:lvl>
    <w:lvl w:ilvl="3" w:tplc="538ECA42">
      <w:start w:val="1"/>
      <w:numFmt w:val="decimal"/>
      <w:lvlText w:val="%4."/>
      <w:lvlJc w:val="left"/>
      <w:pPr>
        <w:ind w:left="2880" w:hanging="360"/>
      </w:pPr>
    </w:lvl>
    <w:lvl w:ilvl="4" w:tplc="E77E6D20">
      <w:start w:val="1"/>
      <w:numFmt w:val="lowerLetter"/>
      <w:lvlText w:val="%5."/>
      <w:lvlJc w:val="left"/>
      <w:pPr>
        <w:ind w:left="3600" w:hanging="360"/>
      </w:pPr>
    </w:lvl>
    <w:lvl w:ilvl="5" w:tplc="CBAC199E">
      <w:start w:val="1"/>
      <w:numFmt w:val="lowerRoman"/>
      <w:lvlText w:val="%6."/>
      <w:lvlJc w:val="right"/>
      <w:pPr>
        <w:ind w:left="4320" w:hanging="180"/>
      </w:pPr>
    </w:lvl>
    <w:lvl w:ilvl="6" w:tplc="3C8ACD32">
      <w:start w:val="1"/>
      <w:numFmt w:val="decimal"/>
      <w:lvlText w:val="%7."/>
      <w:lvlJc w:val="left"/>
      <w:pPr>
        <w:ind w:left="5040" w:hanging="360"/>
      </w:pPr>
    </w:lvl>
    <w:lvl w:ilvl="7" w:tplc="B4E67EBE">
      <w:start w:val="1"/>
      <w:numFmt w:val="lowerLetter"/>
      <w:lvlText w:val="%8."/>
      <w:lvlJc w:val="left"/>
      <w:pPr>
        <w:ind w:left="5760" w:hanging="360"/>
      </w:pPr>
    </w:lvl>
    <w:lvl w:ilvl="8" w:tplc="E0D840AC">
      <w:start w:val="1"/>
      <w:numFmt w:val="lowerRoman"/>
      <w:lvlText w:val="%9."/>
      <w:lvlJc w:val="right"/>
      <w:pPr>
        <w:ind w:left="6480" w:hanging="180"/>
      </w:pPr>
    </w:lvl>
  </w:abstractNum>
  <w:abstractNum w:abstractNumId="2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1FA29CB"/>
    <w:multiLevelType w:val="hybridMultilevel"/>
    <w:tmpl w:val="122A3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447A47"/>
    <w:multiLevelType w:val="multilevel"/>
    <w:tmpl w:val="54447A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3319E8"/>
    <w:multiLevelType w:val="multilevel"/>
    <w:tmpl w:val="5734BAB4"/>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1" w15:restartNumberingAfterBreak="0">
    <w:nsid w:val="67B003EB"/>
    <w:multiLevelType w:val="hybridMultilevel"/>
    <w:tmpl w:val="8168DB7E"/>
    <w:lvl w:ilvl="0" w:tplc="1D2A4062">
      <w:start w:val="1"/>
      <w:numFmt w:val="decimal"/>
      <w:lvlText w:val="(1)"/>
      <w:lvlJc w:val="left"/>
      <w:pPr>
        <w:ind w:left="720" w:hanging="360"/>
      </w:pPr>
    </w:lvl>
    <w:lvl w:ilvl="1" w:tplc="4A54FDBA">
      <w:start w:val="1"/>
      <w:numFmt w:val="lowerLetter"/>
      <w:lvlText w:val="%2."/>
      <w:lvlJc w:val="left"/>
      <w:pPr>
        <w:ind w:left="1440" w:hanging="360"/>
      </w:pPr>
    </w:lvl>
    <w:lvl w:ilvl="2" w:tplc="7124EA16">
      <w:start w:val="1"/>
      <w:numFmt w:val="lowerRoman"/>
      <w:lvlText w:val="%3."/>
      <w:lvlJc w:val="right"/>
      <w:pPr>
        <w:ind w:left="2160" w:hanging="180"/>
      </w:pPr>
    </w:lvl>
    <w:lvl w:ilvl="3" w:tplc="08305AA6">
      <w:start w:val="1"/>
      <w:numFmt w:val="decimal"/>
      <w:lvlText w:val="%4."/>
      <w:lvlJc w:val="left"/>
      <w:pPr>
        <w:ind w:left="2880" w:hanging="360"/>
      </w:pPr>
    </w:lvl>
    <w:lvl w:ilvl="4" w:tplc="0A5CB5C2">
      <w:start w:val="1"/>
      <w:numFmt w:val="lowerLetter"/>
      <w:lvlText w:val="%5."/>
      <w:lvlJc w:val="left"/>
      <w:pPr>
        <w:ind w:left="3600" w:hanging="360"/>
      </w:pPr>
    </w:lvl>
    <w:lvl w:ilvl="5" w:tplc="774AD9D4">
      <w:start w:val="1"/>
      <w:numFmt w:val="lowerRoman"/>
      <w:lvlText w:val="%6."/>
      <w:lvlJc w:val="right"/>
      <w:pPr>
        <w:ind w:left="4320" w:hanging="180"/>
      </w:pPr>
    </w:lvl>
    <w:lvl w:ilvl="6" w:tplc="42C4B62E">
      <w:start w:val="1"/>
      <w:numFmt w:val="decimal"/>
      <w:lvlText w:val="%7."/>
      <w:lvlJc w:val="left"/>
      <w:pPr>
        <w:ind w:left="5040" w:hanging="360"/>
      </w:pPr>
    </w:lvl>
    <w:lvl w:ilvl="7" w:tplc="A2E0FB8C">
      <w:start w:val="1"/>
      <w:numFmt w:val="lowerLetter"/>
      <w:lvlText w:val="%8."/>
      <w:lvlJc w:val="left"/>
      <w:pPr>
        <w:ind w:left="5760" w:hanging="360"/>
      </w:pPr>
    </w:lvl>
    <w:lvl w:ilvl="8" w:tplc="DAA4504C">
      <w:start w:val="1"/>
      <w:numFmt w:val="lowerRoman"/>
      <w:lvlText w:val="%9."/>
      <w:lvlJc w:val="right"/>
      <w:pPr>
        <w:ind w:left="6480" w:hanging="180"/>
      </w:pPr>
    </w:lvl>
  </w:abstractNum>
  <w:abstractNum w:abstractNumId="42" w15:restartNumberingAfterBreak="0">
    <w:nsid w:val="68072B6F"/>
    <w:multiLevelType w:val="hybridMultilevel"/>
    <w:tmpl w:val="EB60841C"/>
    <w:lvl w:ilvl="0" w:tplc="981295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FC644DA"/>
    <w:multiLevelType w:val="hybridMultilevel"/>
    <w:tmpl w:val="4A449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88EB5D"/>
    <w:multiLevelType w:val="hybridMultilevel"/>
    <w:tmpl w:val="BA689CB0"/>
    <w:lvl w:ilvl="0" w:tplc="B13A7DD6">
      <w:start w:val="1"/>
      <w:numFmt w:val="decimal"/>
      <w:lvlText w:val="(1)"/>
      <w:lvlJc w:val="left"/>
      <w:pPr>
        <w:ind w:left="720" w:hanging="360"/>
      </w:pPr>
    </w:lvl>
    <w:lvl w:ilvl="1" w:tplc="F14EF050">
      <w:start w:val="1"/>
      <w:numFmt w:val="lowerLetter"/>
      <w:lvlText w:val="%2."/>
      <w:lvlJc w:val="left"/>
      <w:pPr>
        <w:ind w:left="1440" w:hanging="360"/>
      </w:pPr>
    </w:lvl>
    <w:lvl w:ilvl="2" w:tplc="DF288F16">
      <w:start w:val="1"/>
      <w:numFmt w:val="lowerRoman"/>
      <w:lvlText w:val="%3."/>
      <w:lvlJc w:val="right"/>
      <w:pPr>
        <w:ind w:left="2160" w:hanging="180"/>
      </w:pPr>
    </w:lvl>
    <w:lvl w:ilvl="3" w:tplc="B82624A4">
      <w:start w:val="1"/>
      <w:numFmt w:val="decimal"/>
      <w:lvlText w:val="%4."/>
      <w:lvlJc w:val="left"/>
      <w:pPr>
        <w:ind w:left="2880" w:hanging="360"/>
      </w:pPr>
    </w:lvl>
    <w:lvl w:ilvl="4" w:tplc="0DEECCDE">
      <w:start w:val="1"/>
      <w:numFmt w:val="lowerLetter"/>
      <w:lvlText w:val="%5."/>
      <w:lvlJc w:val="left"/>
      <w:pPr>
        <w:ind w:left="3600" w:hanging="360"/>
      </w:pPr>
    </w:lvl>
    <w:lvl w:ilvl="5" w:tplc="E084BB6C">
      <w:start w:val="1"/>
      <w:numFmt w:val="lowerRoman"/>
      <w:lvlText w:val="%6."/>
      <w:lvlJc w:val="right"/>
      <w:pPr>
        <w:ind w:left="4320" w:hanging="180"/>
      </w:pPr>
    </w:lvl>
    <w:lvl w:ilvl="6" w:tplc="D40A061E">
      <w:start w:val="1"/>
      <w:numFmt w:val="decimal"/>
      <w:lvlText w:val="%7."/>
      <w:lvlJc w:val="left"/>
      <w:pPr>
        <w:ind w:left="5040" w:hanging="360"/>
      </w:pPr>
    </w:lvl>
    <w:lvl w:ilvl="7" w:tplc="F81A9022">
      <w:start w:val="1"/>
      <w:numFmt w:val="lowerLetter"/>
      <w:lvlText w:val="%8."/>
      <w:lvlJc w:val="left"/>
      <w:pPr>
        <w:ind w:left="5760" w:hanging="360"/>
      </w:pPr>
    </w:lvl>
    <w:lvl w:ilvl="8" w:tplc="E0F0F1EC">
      <w:start w:val="1"/>
      <w:numFmt w:val="lowerRoman"/>
      <w:lvlText w:val="%9."/>
      <w:lvlJc w:val="right"/>
      <w:pPr>
        <w:ind w:left="6480" w:hanging="180"/>
      </w:pPr>
    </w:lvl>
  </w:abstractNum>
  <w:abstractNum w:abstractNumId="4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8EB2ECC"/>
    <w:multiLevelType w:val="hybridMultilevel"/>
    <w:tmpl w:val="42BCA72C"/>
    <w:lvl w:ilvl="0" w:tplc="D50CB722">
      <w:start w:val="38"/>
      <w:numFmt w:val="bullet"/>
      <w:lvlText w:val=""/>
      <w:lvlJc w:val="left"/>
      <w:pPr>
        <w:ind w:left="720" w:hanging="360"/>
      </w:pPr>
      <w:rPr>
        <w:rFonts w:ascii="Symbol" w:eastAsia="DengXian" w:hAnsi="Symbol"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B6654AA"/>
    <w:multiLevelType w:val="hybridMultilevel"/>
    <w:tmpl w:val="9F50441C"/>
    <w:lvl w:ilvl="0" w:tplc="27B6CB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4474669">
    <w:abstractNumId w:val="45"/>
  </w:num>
  <w:num w:numId="2" w16cid:durableId="593978978">
    <w:abstractNumId w:val="2"/>
  </w:num>
  <w:num w:numId="3" w16cid:durableId="976228029">
    <w:abstractNumId w:val="41"/>
  </w:num>
  <w:num w:numId="4" w16cid:durableId="1021012088">
    <w:abstractNumId w:val="28"/>
  </w:num>
  <w:num w:numId="5" w16cid:durableId="539173757">
    <w:abstractNumId w:val="16"/>
  </w:num>
  <w:num w:numId="6" w16cid:durableId="1444688510">
    <w:abstractNumId w:val="20"/>
  </w:num>
  <w:num w:numId="7" w16cid:durableId="1911961443">
    <w:abstractNumId w:val="17"/>
  </w:num>
  <w:num w:numId="8" w16cid:durableId="357124585">
    <w:abstractNumId w:val="21"/>
  </w:num>
  <w:num w:numId="9" w16cid:durableId="1559780918">
    <w:abstractNumId w:val="0"/>
  </w:num>
  <w:num w:numId="10" w16cid:durableId="776407639">
    <w:abstractNumId w:val="1"/>
  </w:num>
  <w:num w:numId="11" w16cid:durableId="148640980">
    <w:abstractNumId w:val="32"/>
  </w:num>
  <w:num w:numId="12" w16cid:durableId="577520519">
    <w:abstractNumId w:val="25"/>
  </w:num>
  <w:num w:numId="13" w16cid:durableId="2118863744">
    <w:abstractNumId w:val="34"/>
  </w:num>
  <w:num w:numId="14" w16cid:durableId="1866207720">
    <w:abstractNumId w:val="30"/>
  </w:num>
  <w:num w:numId="15" w16cid:durableId="654721327">
    <w:abstractNumId w:val="46"/>
  </w:num>
  <w:num w:numId="16" w16cid:durableId="210503200">
    <w:abstractNumId w:val="6"/>
  </w:num>
  <w:num w:numId="17" w16cid:durableId="820004254">
    <w:abstractNumId w:val="37"/>
  </w:num>
  <w:num w:numId="18" w16cid:durableId="705757914">
    <w:abstractNumId w:val="40"/>
  </w:num>
  <w:num w:numId="19" w16cid:durableId="146871284">
    <w:abstractNumId w:val="39"/>
  </w:num>
  <w:num w:numId="20" w16cid:durableId="1522628509">
    <w:abstractNumId w:val="10"/>
  </w:num>
  <w:num w:numId="21" w16cid:durableId="298610272">
    <w:abstractNumId w:val="36"/>
  </w:num>
  <w:num w:numId="22" w16cid:durableId="270164749">
    <w:abstractNumId w:val="8"/>
  </w:num>
  <w:num w:numId="23" w16cid:durableId="2133554902">
    <w:abstractNumId w:val="33"/>
  </w:num>
  <w:num w:numId="24" w16cid:durableId="1599752577">
    <w:abstractNumId w:val="29"/>
  </w:num>
  <w:num w:numId="25" w16cid:durableId="2091845520">
    <w:abstractNumId w:val="43"/>
  </w:num>
  <w:num w:numId="26" w16cid:durableId="682900898">
    <w:abstractNumId w:val="11"/>
  </w:num>
  <w:num w:numId="27" w16cid:durableId="346369393">
    <w:abstractNumId w:val="13"/>
  </w:num>
  <w:num w:numId="28" w16cid:durableId="532352931">
    <w:abstractNumId w:val="5"/>
  </w:num>
  <w:num w:numId="29" w16cid:durableId="44106025">
    <w:abstractNumId w:val="12"/>
  </w:num>
  <w:num w:numId="30" w16cid:durableId="1062749788">
    <w:abstractNumId w:val="44"/>
  </w:num>
  <w:num w:numId="31" w16cid:durableId="129251823">
    <w:abstractNumId w:val="38"/>
  </w:num>
  <w:num w:numId="32" w16cid:durableId="1634822727">
    <w:abstractNumId w:val="26"/>
  </w:num>
  <w:num w:numId="33" w16cid:durableId="1587495192">
    <w:abstractNumId w:val="15"/>
  </w:num>
  <w:num w:numId="34" w16cid:durableId="1753966345">
    <w:abstractNumId w:val="4"/>
  </w:num>
  <w:num w:numId="35" w16cid:durableId="1861619673">
    <w:abstractNumId w:val="35"/>
  </w:num>
  <w:num w:numId="36" w16cid:durableId="824079959">
    <w:abstractNumId w:val="7"/>
  </w:num>
  <w:num w:numId="37" w16cid:durableId="2032610522">
    <w:abstractNumId w:val="3"/>
  </w:num>
  <w:num w:numId="38" w16cid:durableId="1640838977">
    <w:abstractNumId w:val="47"/>
  </w:num>
  <w:num w:numId="39" w16cid:durableId="908081339">
    <w:abstractNumId w:val="9"/>
  </w:num>
  <w:num w:numId="40" w16cid:durableId="1543398604">
    <w:abstractNumId w:val="27"/>
  </w:num>
  <w:num w:numId="41" w16cid:durableId="1030494856">
    <w:abstractNumId w:val="24"/>
  </w:num>
  <w:num w:numId="42" w16cid:durableId="1690719536">
    <w:abstractNumId w:val="22"/>
  </w:num>
  <w:num w:numId="43" w16cid:durableId="2032339531">
    <w:abstractNumId w:val="31"/>
  </w:num>
  <w:num w:numId="44" w16cid:durableId="1899589216">
    <w:abstractNumId w:val="14"/>
  </w:num>
  <w:num w:numId="45" w16cid:durableId="1642996849">
    <w:abstractNumId w:val="23"/>
  </w:num>
  <w:num w:numId="46" w16cid:durableId="390620179">
    <w:abstractNumId w:val="48"/>
  </w:num>
  <w:num w:numId="47" w16cid:durableId="340817385">
    <w:abstractNumId w:val="18"/>
  </w:num>
  <w:num w:numId="48" w16cid:durableId="1658804264">
    <w:abstractNumId w:val="19"/>
  </w:num>
  <w:num w:numId="49" w16cid:durableId="1042945661">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80C4B"/>
    <w:rsid w:val="00081427"/>
    <w:rsid w:val="00081EC2"/>
    <w:rsid w:val="00082154"/>
    <w:rsid w:val="00083800"/>
    <w:rsid w:val="000839B4"/>
    <w:rsid w:val="000841FB"/>
    <w:rsid w:val="0008433F"/>
    <w:rsid w:val="000845CC"/>
    <w:rsid w:val="00084A65"/>
    <w:rsid w:val="00085272"/>
    <w:rsid w:val="0008559A"/>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87"/>
    <w:rsid w:val="001451A6"/>
    <w:rsid w:val="001459ED"/>
    <w:rsid w:val="001462E0"/>
    <w:rsid w:val="001467B1"/>
    <w:rsid w:val="00146A72"/>
    <w:rsid w:val="00147671"/>
    <w:rsid w:val="00150175"/>
    <w:rsid w:val="00150251"/>
    <w:rsid w:val="001502C8"/>
    <w:rsid w:val="00151011"/>
    <w:rsid w:val="00151224"/>
    <w:rsid w:val="0015130F"/>
    <w:rsid w:val="0015153A"/>
    <w:rsid w:val="001522FA"/>
    <w:rsid w:val="001532BA"/>
    <w:rsid w:val="00153963"/>
    <w:rsid w:val="00153FED"/>
    <w:rsid w:val="001543BF"/>
    <w:rsid w:val="00154D2E"/>
    <w:rsid w:val="00155753"/>
    <w:rsid w:val="00155A77"/>
    <w:rsid w:val="00155BFD"/>
    <w:rsid w:val="00156ABA"/>
    <w:rsid w:val="00157390"/>
    <w:rsid w:val="001573C9"/>
    <w:rsid w:val="00160998"/>
    <w:rsid w:val="00160CD6"/>
    <w:rsid w:val="00160F5F"/>
    <w:rsid w:val="001613B1"/>
    <w:rsid w:val="00161CBD"/>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465"/>
    <w:rsid w:val="001F4ACC"/>
    <w:rsid w:val="001F4DAC"/>
    <w:rsid w:val="001F4EE6"/>
    <w:rsid w:val="001F5019"/>
    <w:rsid w:val="001F51C5"/>
    <w:rsid w:val="001F65B0"/>
    <w:rsid w:val="001F67AA"/>
    <w:rsid w:val="001F6AFD"/>
    <w:rsid w:val="001F738D"/>
    <w:rsid w:val="001F7599"/>
    <w:rsid w:val="00200C74"/>
    <w:rsid w:val="00200D3C"/>
    <w:rsid w:val="00201F3D"/>
    <w:rsid w:val="00202A09"/>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A6C"/>
    <w:rsid w:val="00244D28"/>
    <w:rsid w:val="00245689"/>
    <w:rsid w:val="00245720"/>
    <w:rsid w:val="0024573B"/>
    <w:rsid w:val="00245A6F"/>
    <w:rsid w:val="00245BEA"/>
    <w:rsid w:val="00245FD5"/>
    <w:rsid w:val="0024655A"/>
    <w:rsid w:val="002477DF"/>
    <w:rsid w:val="00247D66"/>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2F09"/>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405"/>
    <w:rsid w:val="0034562A"/>
    <w:rsid w:val="00345DDD"/>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EBE"/>
    <w:rsid w:val="00434094"/>
    <w:rsid w:val="00434406"/>
    <w:rsid w:val="00434771"/>
    <w:rsid w:val="0043615B"/>
    <w:rsid w:val="00437B07"/>
    <w:rsid w:val="0044086C"/>
    <w:rsid w:val="00440FED"/>
    <w:rsid w:val="00441100"/>
    <w:rsid w:val="00441B92"/>
    <w:rsid w:val="00443A9F"/>
    <w:rsid w:val="0044474B"/>
    <w:rsid w:val="00444981"/>
    <w:rsid w:val="00445FF7"/>
    <w:rsid w:val="0044624A"/>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7426"/>
    <w:rsid w:val="004A014C"/>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224"/>
    <w:rsid w:val="004B4297"/>
    <w:rsid w:val="004B4647"/>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61B"/>
    <w:rsid w:val="00626811"/>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D63"/>
    <w:rsid w:val="00697C3B"/>
    <w:rsid w:val="006A032F"/>
    <w:rsid w:val="006A0DD3"/>
    <w:rsid w:val="006A146E"/>
    <w:rsid w:val="006A1BEB"/>
    <w:rsid w:val="006A1CA7"/>
    <w:rsid w:val="006A3022"/>
    <w:rsid w:val="006A3993"/>
    <w:rsid w:val="006A41AE"/>
    <w:rsid w:val="006A481A"/>
    <w:rsid w:val="006A4856"/>
    <w:rsid w:val="006A5474"/>
    <w:rsid w:val="006A564B"/>
    <w:rsid w:val="006A60AC"/>
    <w:rsid w:val="006A6173"/>
    <w:rsid w:val="006A6377"/>
    <w:rsid w:val="006A685C"/>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7B5C"/>
    <w:rsid w:val="0073124A"/>
    <w:rsid w:val="0073163F"/>
    <w:rsid w:val="00731B79"/>
    <w:rsid w:val="007320A2"/>
    <w:rsid w:val="007327CE"/>
    <w:rsid w:val="00733893"/>
    <w:rsid w:val="00734A05"/>
    <w:rsid w:val="00734D00"/>
    <w:rsid w:val="00734ECC"/>
    <w:rsid w:val="007354A2"/>
    <w:rsid w:val="00735C6F"/>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72D5"/>
    <w:rsid w:val="007477F8"/>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3011F"/>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4F1"/>
    <w:rsid w:val="009F2A19"/>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D7E"/>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D06"/>
    <w:rsid w:val="00AC429F"/>
    <w:rsid w:val="00AC45F2"/>
    <w:rsid w:val="00AC4F50"/>
    <w:rsid w:val="00AC57E7"/>
    <w:rsid w:val="00AC60B4"/>
    <w:rsid w:val="00AC67B6"/>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63A"/>
    <w:rsid w:val="00BA76A9"/>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846"/>
    <w:rsid w:val="00BD3E68"/>
    <w:rsid w:val="00BD4E05"/>
    <w:rsid w:val="00BD5237"/>
    <w:rsid w:val="00BD598A"/>
    <w:rsid w:val="00BD5C7A"/>
    <w:rsid w:val="00BD5DAF"/>
    <w:rsid w:val="00BD691C"/>
    <w:rsid w:val="00BD6A69"/>
    <w:rsid w:val="00BD723F"/>
    <w:rsid w:val="00BD75B4"/>
    <w:rsid w:val="00BD7D14"/>
    <w:rsid w:val="00BE02B4"/>
    <w:rsid w:val="00BE2641"/>
    <w:rsid w:val="00BE28C1"/>
    <w:rsid w:val="00BE29CA"/>
    <w:rsid w:val="00BE2E70"/>
    <w:rsid w:val="00BE3492"/>
    <w:rsid w:val="00BE3B62"/>
    <w:rsid w:val="00BE4619"/>
    <w:rsid w:val="00BE4C1E"/>
    <w:rsid w:val="00BE4EC9"/>
    <w:rsid w:val="00BE5163"/>
    <w:rsid w:val="00BE5D98"/>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A5"/>
    <w:rsid w:val="00CD78B9"/>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EC2"/>
    <w:rsid w:val="00D922A0"/>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CB9"/>
    <w:rsid w:val="00F10EDC"/>
    <w:rsid w:val="00F110CD"/>
    <w:rsid w:val="00F110D5"/>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F1"/>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CE"/>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69"/>
    <w:rsid w:val="00F55C7B"/>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4063"/>
    <w:rsid w:val="00FA413A"/>
    <w:rsid w:val="00FA4144"/>
    <w:rsid w:val="00FA436F"/>
    <w:rsid w:val="00FA498A"/>
    <w:rsid w:val="00FA4DDF"/>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46A1D2D"/>
    <w:rsid w:val="05E9F06E"/>
    <w:rsid w:val="06E10F41"/>
    <w:rsid w:val="07DF8CCE"/>
    <w:rsid w:val="0A89E193"/>
    <w:rsid w:val="10E807B4"/>
    <w:rsid w:val="13339325"/>
    <w:rsid w:val="141204DA"/>
    <w:rsid w:val="16512788"/>
    <w:rsid w:val="1A219784"/>
    <w:rsid w:val="20B54C24"/>
    <w:rsid w:val="21A759C8"/>
    <w:rsid w:val="279F0D4B"/>
    <w:rsid w:val="32975CEE"/>
    <w:rsid w:val="367417BC"/>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0AA76AD-114F-413B-817A-B15E8B46F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DD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8"/>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9"/>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13"/>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13"/>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13"/>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13"/>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RBI5PAMIO524-1616901215-36811</_dlc_DocId>
    <_dlc_DocIdUrl xmlns="71c5aaf6-e6ce-465b-b873-5148d2a4c105">
      <Url>https://nokia.sharepoint.com/sites/gxp/_layouts/15/DocIdRedir.aspx?ID=RBI5PAMIO524-1616901215-36811</Url>
      <Description>RBI5PAMIO524-1616901215-36811</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http://purl.org/dc/terms/"/>
    <ds:schemaRef ds:uri="http://schemas.microsoft.com/office/2006/metadata/properties"/>
    <ds:schemaRef ds:uri="71c5aaf6-e6ce-465b-b873-5148d2a4c105"/>
    <ds:schemaRef ds:uri="3f2ce089-3858-4176-9a21-a30f9204848e"/>
    <ds:schemaRef ds:uri="http://purl.org/dc/dcmitype/"/>
    <ds:schemaRef ds:uri="7275bb01-7583-478d-bc14-e839a2dd5989"/>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32</TotalTime>
  <Pages>2</Pages>
  <Words>529</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Nokia2025</cp:lastModifiedBy>
  <cp:revision>71</cp:revision>
  <cp:lastPrinted>2016-06-21T00:35:00Z</cp:lastPrinted>
  <dcterms:created xsi:type="dcterms:W3CDTF">2025-01-07T18:27:00Z</dcterms:created>
  <dcterms:modified xsi:type="dcterms:W3CDTF">2025-02-07T11:07:00Z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fec79388-613d-458c-8cda-16636b7f5c14</vt:lpwstr>
  </property>
</Properties>
</file>